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8988" w14:textId="77777777" w:rsidR="004A3943" w:rsidRDefault="004A3943" w:rsidP="004A3943">
      <w:pPr>
        <w:jc w:val="both"/>
        <w:rPr>
          <w:rFonts w:ascii="Lato Black" w:hAnsi="Lato Black"/>
          <w:i/>
          <w:sz w:val="48"/>
        </w:rPr>
      </w:pPr>
    </w:p>
    <w:p w14:paraId="5BE6938D" w14:textId="77777777" w:rsidR="000F42B3" w:rsidRPr="000F42B3" w:rsidRDefault="000F42B3" w:rsidP="000F42B3">
      <w:pPr>
        <w:jc w:val="center"/>
        <w:rPr>
          <w:rFonts w:ascii="Lato Black" w:hAnsi="Lato Black"/>
          <w:b/>
          <w:i/>
          <w:sz w:val="48"/>
        </w:rPr>
      </w:pPr>
      <w:r w:rsidRPr="000F42B3">
        <w:rPr>
          <w:rFonts w:ascii="Lato Black" w:hAnsi="Lato Black"/>
          <w:b/>
          <w:i/>
          <w:sz w:val="48"/>
        </w:rPr>
        <w:t>Microbes, Autoimmunity &amp; Cancer</w:t>
      </w:r>
    </w:p>
    <w:p w14:paraId="2AFB063E" w14:textId="6C0A22D1" w:rsidR="00BB7BFD" w:rsidRPr="004A3943" w:rsidRDefault="00BB7BFD" w:rsidP="004A3943">
      <w:pPr>
        <w:jc w:val="both"/>
        <w:rPr>
          <w:b/>
          <w:i/>
        </w:rPr>
      </w:pPr>
      <w:r w:rsidRPr="004A3943">
        <w:rPr>
          <w:b/>
          <w:i/>
        </w:rPr>
        <w:tab/>
      </w:r>
    </w:p>
    <w:p w14:paraId="7B2B3836" w14:textId="77777777" w:rsidR="00857D1D" w:rsidRDefault="00857D1D" w:rsidP="00452DAD"/>
    <w:p w14:paraId="44185898" w14:textId="77777777" w:rsidR="0041238D" w:rsidRDefault="0041238D" w:rsidP="004A3943">
      <w:pPr>
        <w:widowControl w:val="0"/>
        <w:autoSpaceDE w:val="0"/>
        <w:autoSpaceDN w:val="0"/>
        <w:adjustRightInd w:val="0"/>
        <w:rPr>
          <w:rFonts w:ascii="Verdana" w:hAnsi="Verdana" w:cs="Times New Roman"/>
          <w:b/>
        </w:rPr>
      </w:pPr>
    </w:p>
    <w:p w14:paraId="750B8520" w14:textId="77777777" w:rsidR="004A3943" w:rsidRDefault="004A3943" w:rsidP="004A3943">
      <w:pPr>
        <w:widowControl w:val="0"/>
        <w:autoSpaceDE w:val="0"/>
        <w:autoSpaceDN w:val="0"/>
        <w:adjustRightInd w:val="0"/>
        <w:rPr>
          <w:rFonts w:ascii="Verdana" w:hAnsi="Verdana" w:cs="Times New Roman"/>
          <w:b/>
        </w:rPr>
      </w:pPr>
    </w:p>
    <w:p w14:paraId="55FF0885" w14:textId="77777777" w:rsidR="004A3943" w:rsidRDefault="004A3943" w:rsidP="004A3943">
      <w:pPr>
        <w:widowControl w:val="0"/>
        <w:autoSpaceDE w:val="0"/>
        <w:autoSpaceDN w:val="0"/>
        <w:adjustRightInd w:val="0"/>
        <w:rPr>
          <w:rFonts w:ascii="Verdana" w:hAnsi="Verdana" w:cs="Times New Roman"/>
          <w:b/>
        </w:rPr>
      </w:pPr>
    </w:p>
    <w:p w14:paraId="33F6C5BC" w14:textId="77777777" w:rsidR="004A3943" w:rsidRDefault="004A3943" w:rsidP="004A3943">
      <w:pPr>
        <w:widowControl w:val="0"/>
        <w:autoSpaceDE w:val="0"/>
        <w:autoSpaceDN w:val="0"/>
        <w:adjustRightInd w:val="0"/>
        <w:rPr>
          <w:rFonts w:ascii="Verdana" w:hAnsi="Verdana" w:cs="Times New Roman"/>
          <w:b/>
        </w:rPr>
      </w:pPr>
    </w:p>
    <w:p w14:paraId="1D0C9AF6" w14:textId="77777777" w:rsidR="004A3943" w:rsidRDefault="004A3943" w:rsidP="004A3943">
      <w:pPr>
        <w:widowControl w:val="0"/>
        <w:autoSpaceDE w:val="0"/>
        <w:autoSpaceDN w:val="0"/>
        <w:adjustRightInd w:val="0"/>
        <w:rPr>
          <w:rFonts w:ascii="Verdana" w:hAnsi="Verdana" w:cs="Times New Roman"/>
          <w:b/>
        </w:rPr>
      </w:pPr>
    </w:p>
    <w:p w14:paraId="07A184CB" w14:textId="77777777" w:rsidR="004A3943" w:rsidRDefault="004A3943" w:rsidP="004A3943">
      <w:pPr>
        <w:widowControl w:val="0"/>
        <w:autoSpaceDE w:val="0"/>
        <w:autoSpaceDN w:val="0"/>
        <w:adjustRightInd w:val="0"/>
        <w:rPr>
          <w:rFonts w:ascii="Verdana" w:hAnsi="Verdana" w:cs="Times New Roman"/>
          <w:b/>
        </w:rPr>
      </w:pPr>
    </w:p>
    <w:p w14:paraId="5A7026C7" w14:textId="77777777" w:rsidR="004A3943" w:rsidRDefault="004A3943" w:rsidP="004A3943">
      <w:pPr>
        <w:widowControl w:val="0"/>
        <w:autoSpaceDE w:val="0"/>
        <w:autoSpaceDN w:val="0"/>
        <w:adjustRightInd w:val="0"/>
        <w:rPr>
          <w:rFonts w:ascii="Verdana" w:hAnsi="Verdana" w:cs="Times New Roman"/>
          <w:b/>
        </w:rPr>
      </w:pPr>
    </w:p>
    <w:p w14:paraId="1B8C81A1" w14:textId="77777777" w:rsidR="004A3943" w:rsidRDefault="004A3943" w:rsidP="004A3943">
      <w:pPr>
        <w:widowControl w:val="0"/>
        <w:autoSpaceDE w:val="0"/>
        <w:autoSpaceDN w:val="0"/>
        <w:adjustRightInd w:val="0"/>
        <w:rPr>
          <w:rFonts w:ascii="Verdana" w:hAnsi="Verdana" w:cs="Times New Roman"/>
          <w:b/>
        </w:rPr>
      </w:pPr>
    </w:p>
    <w:p w14:paraId="7855AF16" w14:textId="77777777" w:rsidR="004A3943" w:rsidRDefault="004A3943" w:rsidP="004A3943">
      <w:pPr>
        <w:widowControl w:val="0"/>
        <w:autoSpaceDE w:val="0"/>
        <w:autoSpaceDN w:val="0"/>
        <w:adjustRightInd w:val="0"/>
        <w:rPr>
          <w:rFonts w:ascii="Verdana" w:hAnsi="Verdana" w:cs="Times New Roman"/>
          <w:b/>
        </w:rPr>
      </w:pPr>
    </w:p>
    <w:p w14:paraId="0A2AE8A4" w14:textId="77777777" w:rsidR="0041238D" w:rsidRPr="00D3243A" w:rsidRDefault="00B10FD2" w:rsidP="0041238D">
      <w:pPr>
        <w:pStyle w:val="Heading2"/>
        <w:jc w:val="center"/>
        <w:rPr>
          <w:rFonts w:ascii="Verdana" w:hAnsi="Verdana"/>
          <w:sz w:val="80"/>
          <w:szCs w:val="80"/>
        </w:rPr>
      </w:pPr>
      <w:r>
        <w:rPr>
          <w:rFonts w:ascii="Verdana" w:hAnsi="Verdana"/>
          <w:sz w:val="80"/>
          <w:szCs w:val="80"/>
        </w:rPr>
        <w:t>Poster</w:t>
      </w:r>
      <w:r w:rsidR="0041238D" w:rsidRPr="00D3243A">
        <w:rPr>
          <w:rFonts w:ascii="Verdana" w:hAnsi="Verdana"/>
          <w:sz w:val="80"/>
          <w:szCs w:val="80"/>
        </w:rPr>
        <w:t xml:space="preserve"> Presentations</w:t>
      </w:r>
    </w:p>
    <w:p w14:paraId="2B2B829E" w14:textId="6D021E1D" w:rsidR="0041238D" w:rsidRPr="00D3243A" w:rsidRDefault="007E0BE7" w:rsidP="0041238D">
      <w:pPr>
        <w:jc w:val="center"/>
        <w:rPr>
          <w:rFonts w:ascii="Verdana" w:hAnsi="Verdana"/>
          <w:sz w:val="28"/>
          <w:szCs w:val="28"/>
        </w:rPr>
      </w:pPr>
      <w:r>
        <w:rPr>
          <w:rFonts w:ascii="Verdana" w:hAnsi="Verdana"/>
          <w:sz w:val="28"/>
          <w:szCs w:val="28"/>
        </w:rPr>
        <w:t>Oct.</w:t>
      </w:r>
      <w:r w:rsidR="0041238D" w:rsidRPr="00D3243A">
        <w:rPr>
          <w:rFonts w:ascii="Verdana" w:hAnsi="Verdana"/>
          <w:sz w:val="28"/>
          <w:szCs w:val="28"/>
        </w:rPr>
        <w:t xml:space="preserve"> </w:t>
      </w:r>
      <w:r w:rsidR="003C095D">
        <w:rPr>
          <w:rFonts w:ascii="Verdana" w:hAnsi="Verdana"/>
          <w:sz w:val="28"/>
          <w:szCs w:val="28"/>
        </w:rPr>
        <w:t>2</w:t>
      </w:r>
      <w:r w:rsidR="004A3943">
        <w:rPr>
          <w:rFonts w:ascii="Verdana" w:hAnsi="Verdana"/>
          <w:sz w:val="28"/>
          <w:szCs w:val="28"/>
        </w:rPr>
        <w:t>0</w:t>
      </w:r>
      <w:r w:rsidR="0041238D">
        <w:rPr>
          <w:rFonts w:ascii="Verdana" w:hAnsi="Verdana"/>
          <w:sz w:val="28"/>
          <w:szCs w:val="28"/>
        </w:rPr>
        <w:t xml:space="preserve"> – </w:t>
      </w:r>
      <w:r w:rsidR="003C095D">
        <w:rPr>
          <w:rFonts w:ascii="Verdana" w:hAnsi="Verdana"/>
          <w:sz w:val="28"/>
          <w:szCs w:val="28"/>
        </w:rPr>
        <w:t>2</w:t>
      </w:r>
      <w:r w:rsidR="004A3943">
        <w:rPr>
          <w:rFonts w:ascii="Verdana" w:hAnsi="Verdana"/>
          <w:sz w:val="28"/>
          <w:szCs w:val="28"/>
        </w:rPr>
        <w:t>4</w:t>
      </w:r>
      <w:r w:rsidR="0041238D" w:rsidRPr="00D3243A">
        <w:rPr>
          <w:rFonts w:ascii="Verdana" w:hAnsi="Verdana"/>
          <w:sz w:val="28"/>
          <w:szCs w:val="28"/>
        </w:rPr>
        <w:t>, 20</w:t>
      </w:r>
      <w:r w:rsidR="003C095D">
        <w:rPr>
          <w:rFonts w:ascii="Verdana" w:hAnsi="Verdana"/>
          <w:sz w:val="28"/>
          <w:szCs w:val="28"/>
        </w:rPr>
        <w:t>22</w:t>
      </w:r>
    </w:p>
    <w:p w14:paraId="3F3EB33A" w14:textId="77777777" w:rsidR="0041238D" w:rsidRPr="00A620C7" w:rsidRDefault="0041238D" w:rsidP="0041238D">
      <w:pPr>
        <w:jc w:val="center"/>
        <w:rPr>
          <w:rFonts w:ascii="Verdana" w:hAnsi="Verdana"/>
          <w:sz w:val="28"/>
          <w:szCs w:val="28"/>
        </w:rPr>
      </w:pPr>
      <w:r>
        <w:rPr>
          <w:rFonts w:ascii="Verdana" w:hAnsi="Verdana"/>
          <w:sz w:val="28"/>
          <w:szCs w:val="28"/>
        </w:rPr>
        <w:t>Salishan Resort, Ore.,</w:t>
      </w:r>
      <w:r w:rsidRPr="00A620C7">
        <w:rPr>
          <w:rFonts w:ascii="Verdana" w:hAnsi="Verdana"/>
          <w:sz w:val="28"/>
          <w:szCs w:val="28"/>
        </w:rPr>
        <w:t xml:space="preserve"> U</w:t>
      </w:r>
      <w:r>
        <w:rPr>
          <w:rFonts w:ascii="Verdana" w:hAnsi="Verdana"/>
          <w:sz w:val="28"/>
          <w:szCs w:val="28"/>
        </w:rPr>
        <w:t>.</w:t>
      </w:r>
      <w:r w:rsidRPr="00A620C7">
        <w:rPr>
          <w:rFonts w:ascii="Verdana" w:hAnsi="Verdana"/>
          <w:sz w:val="28"/>
          <w:szCs w:val="28"/>
        </w:rPr>
        <w:t>S</w:t>
      </w:r>
      <w:r>
        <w:rPr>
          <w:rFonts w:ascii="Verdana" w:hAnsi="Verdana"/>
          <w:sz w:val="28"/>
          <w:szCs w:val="28"/>
        </w:rPr>
        <w:t>.</w:t>
      </w:r>
      <w:r w:rsidRPr="00A620C7">
        <w:rPr>
          <w:rFonts w:ascii="Verdana" w:hAnsi="Verdana"/>
          <w:sz w:val="28"/>
          <w:szCs w:val="28"/>
        </w:rPr>
        <w:t>A</w:t>
      </w:r>
      <w:r>
        <w:rPr>
          <w:rFonts w:ascii="Verdana" w:hAnsi="Verdana"/>
          <w:sz w:val="28"/>
          <w:szCs w:val="28"/>
        </w:rPr>
        <w:t>.</w:t>
      </w:r>
    </w:p>
    <w:p w14:paraId="636E8B04" w14:textId="77777777" w:rsidR="0041238D" w:rsidRDefault="0041238D" w:rsidP="00452DAD"/>
    <w:p w14:paraId="22D7F537" w14:textId="77777777" w:rsidR="004A3943" w:rsidRDefault="004A3943">
      <w:r>
        <w:br w:type="page"/>
      </w:r>
    </w:p>
    <w:p w14:paraId="4D5EA727" w14:textId="1A82FDD0" w:rsidR="000F42B3" w:rsidRPr="0080266B" w:rsidRDefault="0080266B" w:rsidP="0080266B">
      <w:pPr>
        <w:jc w:val="right"/>
        <w:rPr>
          <w:rFonts w:ascii="Verdana" w:hAnsi="Verdana"/>
          <w:b/>
        </w:rPr>
      </w:pPr>
      <w:r w:rsidRPr="0080266B">
        <w:rPr>
          <w:rFonts w:ascii="Verdana" w:hAnsi="Verdana"/>
          <w:b/>
        </w:rPr>
        <w:lastRenderedPageBreak/>
        <w:t>AGAK</w:t>
      </w:r>
    </w:p>
    <w:p w14:paraId="4483E997" w14:textId="42616E74" w:rsidR="00523B48" w:rsidRDefault="00523B48" w:rsidP="000F42B3">
      <w:pPr>
        <w:rPr>
          <w:rFonts w:ascii="Verdana" w:hAnsi="Verdana"/>
          <w:b/>
          <w:bCs/>
        </w:rPr>
      </w:pPr>
    </w:p>
    <w:p w14:paraId="3BD9FB7B" w14:textId="72E7DFDC" w:rsidR="00523B48" w:rsidRDefault="000F42B3" w:rsidP="000F42B3">
      <w:pPr>
        <w:rPr>
          <w:rFonts w:ascii="Verdana" w:hAnsi="Verdana"/>
          <w:b/>
          <w:bCs/>
        </w:rPr>
      </w:pPr>
      <w:r w:rsidRPr="000F42B3">
        <w:rPr>
          <w:rFonts w:ascii="Verdana" w:hAnsi="Verdana"/>
          <w:b/>
          <w:bCs/>
        </w:rPr>
        <w:t xml:space="preserve">To trap a pathogen: TH17 cell-mediated extracellular traps release and their role in host defense in acne </w:t>
      </w:r>
    </w:p>
    <w:p w14:paraId="3A9B4D0E" w14:textId="77777777" w:rsidR="00523B48" w:rsidRDefault="00523B48" w:rsidP="000F42B3">
      <w:pPr>
        <w:rPr>
          <w:rFonts w:ascii="Verdana" w:hAnsi="Verdana"/>
          <w:b/>
          <w:bCs/>
        </w:rPr>
      </w:pPr>
    </w:p>
    <w:p w14:paraId="73B59496" w14:textId="008B0DDC" w:rsidR="00523B48" w:rsidRPr="00C945C3" w:rsidRDefault="000F42B3" w:rsidP="000F42B3">
      <w:pPr>
        <w:rPr>
          <w:rFonts w:ascii="Verdana" w:hAnsi="Verdana"/>
        </w:rPr>
      </w:pPr>
      <w:r w:rsidRPr="000F42B3">
        <w:rPr>
          <w:rFonts w:ascii="Verdana" w:hAnsi="Verdana"/>
        </w:rPr>
        <w:t>Phuong Nam Nguyen,</w:t>
      </w:r>
      <w:r w:rsidR="00C945C3">
        <w:rPr>
          <w:rFonts w:ascii="Verdana" w:hAnsi="Verdana"/>
          <w:vertAlign w:val="superscript"/>
        </w:rPr>
        <w:t>1</w:t>
      </w:r>
      <w:r w:rsidRPr="000F42B3">
        <w:rPr>
          <w:rFonts w:ascii="Verdana" w:hAnsi="Verdana"/>
        </w:rPr>
        <w:t xml:space="preserve"> </w:t>
      </w:r>
      <w:proofErr w:type="spellStart"/>
      <w:r w:rsidRPr="000F42B3">
        <w:rPr>
          <w:rFonts w:ascii="Verdana" w:hAnsi="Verdana"/>
        </w:rPr>
        <w:t>Rosane</w:t>
      </w:r>
      <w:proofErr w:type="spellEnd"/>
      <w:r w:rsidRPr="000F42B3">
        <w:rPr>
          <w:rFonts w:ascii="Verdana" w:hAnsi="Verdana"/>
        </w:rPr>
        <w:t xml:space="preserve"> M. B. Teles,</w:t>
      </w:r>
      <w:r w:rsidR="00C945C3">
        <w:rPr>
          <w:rFonts w:ascii="Verdana" w:hAnsi="Verdana"/>
          <w:vertAlign w:val="superscript"/>
        </w:rPr>
        <w:t>1</w:t>
      </w:r>
      <w:r w:rsidRPr="000F42B3">
        <w:rPr>
          <w:rFonts w:ascii="Verdana" w:hAnsi="Verdana"/>
        </w:rPr>
        <w:t xml:space="preserve"> Thomas Weston,</w:t>
      </w:r>
      <w:r w:rsidR="00C945C3">
        <w:rPr>
          <w:rFonts w:ascii="Verdana" w:hAnsi="Verdana"/>
        </w:rPr>
        <w:t xml:space="preserve"> </w:t>
      </w:r>
      <w:r w:rsidR="00C945C3">
        <w:rPr>
          <w:rFonts w:ascii="Verdana" w:hAnsi="Verdana"/>
          <w:vertAlign w:val="superscript"/>
        </w:rPr>
        <w:t>3</w:t>
      </w:r>
      <w:r w:rsidRPr="000F42B3">
        <w:rPr>
          <w:rFonts w:ascii="Verdana" w:hAnsi="Verdana"/>
        </w:rPr>
        <w:t xml:space="preserve"> Priscila R. </w:t>
      </w:r>
      <w:proofErr w:type="gramStart"/>
      <w:r w:rsidRPr="000F42B3">
        <w:rPr>
          <w:rFonts w:ascii="Verdana" w:hAnsi="Verdana"/>
        </w:rPr>
        <w:t xml:space="preserve">Andrade, </w:t>
      </w:r>
      <w:r w:rsidR="00C945C3">
        <w:rPr>
          <w:rFonts w:ascii="Verdana" w:hAnsi="Verdana"/>
        </w:rPr>
        <w:t xml:space="preserve"> </w:t>
      </w:r>
      <w:r w:rsidR="00C945C3">
        <w:rPr>
          <w:rFonts w:ascii="Verdana" w:hAnsi="Verdana"/>
          <w:vertAlign w:val="superscript"/>
        </w:rPr>
        <w:t>1</w:t>
      </w:r>
      <w:proofErr w:type="gramEnd"/>
      <w:r w:rsidRPr="000F42B3">
        <w:rPr>
          <w:rFonts w:ascii="Verdana" w:hAnsi="Verdana"/>
        </w:rPr>
        <w:t xml:space="preserve"> Matteo Pellegrini, </w:t>
      </w:r>
      <w:r w:rsidR="00C945C3">
        <w:rPr>
          <w:rFonts w:ascii="Verdana" w:hAnsi="Verdana"/>
          <w:vertAlign w:val="superscript"/>
        </w:rPr>
        <w:t>4,</w:t>
      </w:r>
      <w:r w:rsidRPr="000F42B3">
        <w:rPr>
          <w:rFonts w:ascii="Verdana" w:hAnsi="Verdana"/>
        </w:rPr>
        <w:t xml:space="preserve"> </w:t>
      </w:r>
      <w:r w:rsidR="00C945C3">
        <w:rPr>
          <w:rFonts w:ascii="Verdana" w:hAnsi="Verdana"/>
          <w:vertAlign w:val="superscript"/>
        </w:rPr>
        <w:t>5</w:t>
      </w:r>
      <w:r w:rsidRPr="000F42B3">
        <w:rPr>
          <w:rFonts w:ascii="Verdana" w:hAnsi="Verdana"/>
        </w:rPr>
        <w:t xml:space="preserve"> &amp; Robert L. Modlin, </w:t>
      </w:r>
      <w:r w:rsidR="00C945C3">
        <w:rPr>
          <w:rFonts w:ascii="Verdana" w:hAnsi="Verdana"/>
          <w:vertAlign w:val="superscript"/>
        </w:rPr>
        <w:t xml:space="preserve">1,6 </w:t>
      </w:r>
      <w:r w:rsidRPr="0080266B">
        <w:rPr>
          <w:rFonts w:ascii="Verdana" w:hAnsi="Verdana"/>
          <w:u w:val="single"/>
        </w:rPr>
        <w:t>George W. Agak</w:t>
      </w:r>
      <w:r w:rsidRPr="000F42B3">
        <w:rPr>
          <w:rFonts w:ascii="Verdana" w:hAnsi="Verdana"/>
        </w:rPr>
        <w:t>,</w:t>
      </w:r>
      <w:r w:rsidR="00C945C3">
        <w:rPr>
          <w:rFonts w:ascii="Verdana" w:hAnsi="Verdana"/>
          <w:vertAlign w:val="superscript"/>
        </w:rPr>
        <w:t>1*</w:t>
      </w:r>
    </w:p>
    <w:p w14:paraId="0F71ECF9" w14:textId="77777777" w:rsidR="00523B48" w:rsidRDefault="00523B48" w:rsidP="000F42B3">
      <w:pPr>
        <w:rPr>
          <w:rFonts w:ascii="Verdana" w:hAnsi="Verdana"/>
        </w:rPr>
      </w:pPr>
    </w:p>
    <w:p w14:paraId="4847A805" w14:textId="7C4CA597" w:rsidR="00523B48" w:rsidRPr="00523B48" w:rsidRDefault="00AB3072" w:rsidP="000F42B3">
      <w:pPr>
        <w:rPr>
          <w:rFonts w:ascii="Verdana" w:hAnsi="Verdana"/>
          <w:i/>
        </w:rPr>
      </w:pPr>
      <w:r>
        <w:rPr>
          <w:rFonts w:ascii="Verdana" w:hAnsi="Verdana"/>
          <w:i/>
          <w:vertAlign w:val="superscript"/>
        </w:rPr>
        <w:t>1</w:t>
      </w:r>
      <w:r w:rsidR="000F42B3" w:rsidRPr="00523B48">
        <w:rPr>
          <w:rFonts w:ascii="Verdana" w:hAnsi="Verdana"/>
          <w:i/>
        </w:rPr>
        <w:t xml:space="preserve">Division of Dermatology, Department of Medicine. University of California (UCLA), Los Angeles, CA-90095, USA. </w:t>
      </w:r>
      <w:r>
        <w:rPr>
          <w:rFonts w:ascii="Verdana" w:hAnsi="Verdana"/>
          <w:i/>
          <w:vertAlign w:val="superscript"/>
        </w:rPr>
        <w:t>2</w:t>
      </w:r>
      <w:r w:rsidR="000F42B3" w:rsidRPr="00523B48">
        <w:rPr>
          <w:rFonts w:ascii="Verdana" w:hAnsi="Verdana"/>
          <w:i/>
        </w:rPr>
        <w:t xml:space="preserve">Department of Ecology and Evolutionary Biology. UCLA, Los Angeles, CA-90095, USA. </w:t>
      </w:r>
      <w:r>
        <w:rPr>
          <w:rFonts w:ascii="Verdana" w:hAnsi="Verdana"/>
          <w:i/>
          <w:vertAlign w:val="superscript"/>
        </w:rPr>
        <w:t>3</w:t>
      </w:r>
      <w:r w:rsidR="000F42B3" w:rsidRPr="00523B48">
        <w:rPr>
          <w:rFonts w:ascii="Verdana" w:hAnsi="Verdana"/>
          <w:i/>
        </w:rPr>
        <w:t xml:space="preserve">Department of Medicine. UCLA, Los Angeles, CA-90095, USA. </w:t>
      </w:r>
      <w:r>
        <w:rPr>
          <w:rFonts w:ascii="Verdana" w:hAnsi="Verdana"/>
          <w:i/>
          <w:vertAlign w:val="superscript"/>
        </w:rPr>
        <w:t>4</w:t>
      </w:r>
      <w:r w:rsidR="000F42B3" w:rsidRPr="00523B48">
        <w:rPr>
          <w:rFonts w:ascii="Verdana" w:hAnsi="Verdana"/>
          <w:i/>
        </w:rPr>
        <w:t xml:space="preserve">Department of Molecular, Cell and Developmental Biology. UCLA, Los Angeles, CA-90095, USA. </w:t>
      </w:r>
      <w:r>
        <w:rPr>
          <w:rFonts w:ascii="Verdana" w:hAnsi="Verdana"/>
          <w:i/>
          <w:vertAlign w:val="superscript"/>
        </w:rPr>
        <w:t>5</w:t>
      </w:r>
      <w:r w:rsidR="000F42B3" w:rsidRPr="00523B48">
        <w:rPr>
          <w:rFonts w:ascii="Verdana" w:hAnsi="Verdana"/>
          <w:i/>
        </w:rPr>
        <w:t xml:space="preserve">Institute for Quantitative and Computational Biosciences – The Collaboratory. UCLA, Los Angeles, CA-90095, USA. </w:t>
      </w:r>
    </w:p>
    <w:p w14:paraId="31D85E66" w14:textId="71888E5C" w:rsidR="00523B48" w:rsidRDefault="00523B48" w:rsidP="000F42B3">
      <w:pPr>
        <w:rPr>
          <w:rFonts w:ascii="Verdana" w:hAnsi="Verdana"/>
          <w:b/>
          <w:bCs/>
        </w:rPr>
      </w:pPr>
    </w:p>
    <w:p w14:paraId="1ECA62E3" w14:textId="77777777" w:rsidR="00571D7D" w:rsidRDefault="00571D7D" w:rsidP="000F42B3">
      <w:pPr>
        <w:rPr>
          <w:rFonts w:ascii="Verdana" w:hAnsi="Verdana"/>
          <w:b/>
          <w:bCs/>
        </w:rPr>
      </w:pPr>
    </w:p>
    <w:p w14:paraId="718C5FA3" w14:textId="60DEA0E4" w:rsidR="000F42B3" w:rsidRPr="000F42B3" w:rsidRDefault="000F42B3" w:rsidP="000F42B3">
      <w:pPr>
        <w:rPr>
          <w:rFonts w:ascii="Verdana" w:hAnsi="Verdana"/>
        </w:rPr>
      </w:pPr>
      <w:r w:rsidRPr="000F42B3">
        <w:rPr>
          <w:rFonts w:ascii="Verdana" w:hAnsi="Verdana"/>
        </w:rPr>
        <w:t xml:space="preserve">Extracellular traps have been identified in different cell populations involved in providing immunity to pathogens. IL-17 producing TH17 cells are a key player in various autoimmune diseases but are also crucial for immunity against fungal and bacterial infections Here, to elucidate the antimicrobial machinery of TH17 cells, we studied the response to </w:t>
      </w:r>
      <w:proofErr w:type="spellStart"/>
      <w:r w:rsidRPr="000F42B3">
        <w:rPr>
          <w:rFonts w:ascii="Verdana" w:hAnsi="Verdana"/>
          <w:i/>
          <w:iCs/>
        </w:rPr>
        <w:t>Cutibacterium</w:t>
      </w:r>
      <w:proofErr w:type="spellEnd"/>
      <w:r w:rsidRPr="000F42B3">
        <w:rPr>
          <w:rFonts w:ascii="Verdana" w:hAnsi="Verdana"/>
          <w:i/>
          <w:iCs/>
        </w:rPr>
        <w:t xml:space="preserve"> acnes</w:t>
      </w:r>
      <w:r w:rsidRPr="000F42B3">
        <w:rPr>
          <w:rFonts w:ascii="Verdana" w:hAnsi="Verdana"/>
        </w:rPr>
        <w:t xml:space="preserve">, a skin commensal that is resistant to IL-26, the only known TH17 secreted protein with direct antimicrobial activity. We generated </w:t>
      </w:r>
      <w:proofErr w:type="spellStart"/>
      <w:proofErr w:type="gramStart"/>
      <w:r w:rsidRPr="000F42B3">
        <w:rPr>
          <w:rFonts w:ascii="Verdana" w:hAnsi="Verdana"/>
          <w:i/>
          <w:iCs/>
        </w:rPr>
        <w:t>C.acnes</w:t>
      </w:r>
      <w:proofErr w:type="spellEnd"/>
      <w:proofErr w:type="gramEnd"/>
      <w:r w:rsidRPr="000F42B3">
        <w:rPr>
          <w:rFonts w:ascii="Verdana" w:hAnsi="Verdana"/>
        </w:rPr>
        <w:t xml:space="preserve">-specific antimicrobial TH17 clones (AMTH17) with varying antimicrobial activity against </w:t>
      </w:r>
      <w:proofErr w:type="spellStart"/>
      <w:r w:rsidRPr="000F42B3">
        <w:rPr>
          <w:rFonts w:ascii="Verdana" w:hAnsi="Verdana"/>
          <w:i/>
          <w:iCs/>
        </w:rPr>
        <w:t>C.acnes</w:t>
      </w:r>
      <w:proofErr w:type="spellEnd"/>
      <w:r w:rsidRPr="000F42B3">
        <w:rPr>
          <w:rFonts w:ascii="Verdana" w:hAnsi="Verdana"/>
        </w:rPr>
        <w:t xml:space="preserve">, which we correlated by RNA-seq to the expression of transcripts encoding proteins that contribute to antimicrobial activity. We validated that AMTH17-mediated killing of </w:t>
      </w:r>
      <w:r w:rsidRPr="000F42B3">
        <w:rPr>
          <w:rFonts w:ascii="Verdana" w:hAnsi="Verdana"/>
          <w:i/>
          <w:iCs/>
        </w:rPr>
        <w:t xml:space="preserve">C. acnes </w:t>
      </w:r>
      <w:r w:rsidRPr="000F42B3">
        <w:rPr>
          <w:rFonts w:ascii="Verdana" w:hAnsi="Verdana"/>
        </w:rPr>
        <w:t xml:space="preserve">as well as the killing of other bacterial pathogens, was dependent on the secretion of several antimicrobial molecules. We found that AMTH17 cells release T cell extracellular traps (TETs) – fibrous structures composed of DNA decorated with histones that entangle and kill </w:t>
      </w:r>
      <w:r w:rsidRPr="000F42B3">
        <w:rPr>
          <w:rFonts w:ascii="Verdana" w:hAnsi="Verdana"/>
          <w:i/>
          <w:iCs/>
        </w:rPr>
        <w:t xml:space="preserve">C. acnes. </w:t>
      </w:r>
      <w:r w:rsidRPr="000F42B3">
        <w:rPr>
          <w:rFonts w:ascii="Verdana" w:hAnsi="Verdana"/>
        </w:rPr>
        <w:t xml:space="preserve">Within acne lesions, histone H2B and IL-17 colocalized in CD4+ T cells, in proximity to TETs in the extracellular space. Additionally, our preliminary </w:t>
      </w:r>
    </w:p>
    <w:p w14:paraId="313DDEE3" w14:textId="4203572E" w:rsidR="000F42B3" w:rsidRDefault="000F42B3" w:rsidP="000F42B3">
      <w:pPr>
        <w:rPr>
          <w:rFonts w:ascii="Verdana" w:hAnsi="Verdana"/>
        </w:rPr>
      </w:pPr>
      <w:r w:rsidRPr="000F42B3">
        <w:rPr>
          <w:rFonts w:ascii="Verdana" w:hAnsi="Verdana"/>
        </w:rPr>
        <w:t>data indicate that the same AMTH17 cell may have more than one TET-forming mechanism. Our study identifies a functionally distinct subpopulation of TH17 cells with an ability to form TETs containing secreted antimicrobial proteins that capture and kill bacteria. Insights on the role of the skin microbes in regulating TET formation have broad implications not only in novel probiotic design for acne treatment, but also in the treatment for other chronic inflammatory skin disorders and autoimmune diseases.</w:t>
      </w:r>
    </w:p>
    <w:p w14:paraId="153453C9" w14:textId="137EF1DB" w:rsidR="00523B48" w:rsidRDefault="00523B48" w:rsidP="000F42B3">
      <w:pPr>
        <w:rPr>
          <w:rFonts w:ascii="Verdana" w:hAnsi="Verdana"/>
        </w:rPr>
      </w:pPr>
    </w:p>
    <w:p w14:paraId="17555CCF" w14:textId="77777777" w:rsidR="00523B48" w:rsidRDefault="00523B48" w:rsidP="000F42B3">
      <w:pPr>
        <w:rPr>
          <w:rFonts w:ascii="Verdana" w:hAnsi="Verdana"/>
          <w:b/>
          <w:bCs/>
        </w:rPr>
      </w:pPr>
    </w:p>
    <w:p w14:paraId="4D3A1A9B" w14:textId="2F15CE12" w:rsidR="0080266B" w:rsidRDefault="0080266B" w:rsidP="0080266B">
      <w:pPr>
        <w:jc w:val="right"/>
        <w:rPr>
          <w:rFonts w:ascii="Verdana" w:hAnsi="Verdana"/>
          <w:b/>
          <w:bCs/>
        </w:rPr>
      </w:pPr>
      <w:r>
        <w:rPr>
          <w:rFonts w:ascii="Verdana" w:hAnsi="Verdana"/>
          <w:b/>
          <w:bCs/>
        </w:rPr>
        <w:lastRenderedPageBreak/>
        <w:t>BOOTHBY</w:t>
      </w:r>
    </w:p>
    <w:p w14:paraId="728F4D2C" w14:textId="77777777" w:rsidR="0080266B" w:rsidRDefault="0080266B" w:rsidP="0080266B">
      <w:pPr>
        <w:jc w:val="right"/>
        <w:rPr>
          <w:rFonts w:ascii="Verdana" w:hAnsi="Verdana"/>
          <w:b/>
          <w:bCs/>
        </w:rPr>
      </w:pPr>
    </w:p>
    <w:p w14:paraId="23B58B20" w14:textId="47CAE182" w:rsidR="00523B48" w:rsidRDefault="000F42B3" w:rsidP="000F42B3">
      <w:pPr>
        <w:rPr>
          <w:rFonts w:ascii="Verdana" w:hAnsi="Verdana"/>
          <w:b/>
          <w:bCs/>
        </w:rPr>
      </w:pPr>
      <w:r w:rsidRPr="000F42B3">
        <w:rPr>
          <w:rFonts w:ascii="Verdana" w:hAnsi="Verdana"/>
          <w:b/>
          <w:bCs/>
        </w:rPr>
        <w:t>Early Life Inflammation Primes a Th2-Fibroblast Niche in Skin</w:t>
      </w:r>
    </w:p>
    <w:p w14:paraId="3C8C45EB" w14:textId="77777777" w:rsidR="00523B48" w:rsidRDefault="00523B48" w:rsidP="000F42B3">
      <w:pPr>
        <w:rPr>
          <w:rFonts w:ascii="Verdana" w:hAnsi="Verdana"/>
          <w:b/>
          <w:bCs/>
        </w:rPr>
      </w:pPr>
    </w:p>
    <w:p w14:paraId="11B1B56F" w14:textId="657C2A0F" w:rsidR="00523B48" w:rsidRPr="00393FF6" w:rsidRDefault="000F42B3" w:rsidP="000F42B3">
      <w:pPr>
        <w:rPr>
          <w:rFonts w:ascii="Verdana" w:hAnsi="Verdana"/>
          <w:vertAlign w:val="superscript"/>
        </w:rPr>
      </w:pPr>
      <w:r w:rsidRPr="0080266B">
        <w:rPr>
          <w:rFonts w:ascii="Verdana" w:hAnsi="Verdana"/>
          <w:u w:val="single"/>
        </w:rPr>
        <w:t>Ian C. Boothby</w:t>
      </w:r>
      <w:r w:rsidR="00393FF6">
        <w:rPr>
          <w:rFonts w:ascii="Verdana" w:hAnsi="Verdana"/>
          <w:vertAlign w:val="superscript"/>
        </w:rPr>
        <w:t>1,2</w:t>
      </w:r>
      <w:r w:rsidRPr="000F42B3">
        <w:rPr>
          <w:rFonts w:ascii="Verdana" w:hAnsi="Verdana"/>
        </w:rPr>
        <w:t>, Maxime J. Kinet</w:t>
      </w:r>
      <w:r w:rsidR="00393FF6">
        <w:rPr>
          <w:rFonts w:ascii="Verdana" w:hAnsi="Verdana"/>
          <w:vertAlign w:val="superscript"/>
        </w:rPr>
        <w:t>3</w:t>
      </w:r>
      <w:r w:rsidRPr="000F42B3">
        <w:rPr>
          <w:rFonts w:ascii="Verdana" w:hAnsi="Verdana"/>
        </w:rPr>
        <w:t>, Devi P. Boda</w:t>
      </w:r>
      <w:r w:rsidR="00393FF6">
        <w:rPr>
          <w:rFonts w:ascii="Verdana" w:hAnsi="Verdana"/>
          <w:vertAlign w:val="superscript"/>
        </w:rPr>
        <w:t>1</w:t>
      </w:r>
      <w:r w:rsidRPr="000F42B3">
        <w:rPr>
          <w:rFonts w:ascii="Verdana" w:hAnsi="Verdana"/>
        </w:rPr>
        <w:t>, Elaine Y. Kwan</w:t>
      </w:r>
      <w:r w:rsidR="00393FF6">
        <w:rPr>
          <w:rFonts w:ascii="Verdana" w:hAnsi="Verdana"/>
          <w:vertAlign w:val="superscript"/>
        </w:rPr>
        <w:t>1</w:t>
      </w:r>
      <w:r w:rsidRPr="000F42B3">
        <w:rPr>
          <w:rFonts w:ascii="Verdana" w:hAnsi="Verdana"/>
        </w:rPr>
        <w:t>, Sean Clancy</w:t>
      </w:r>
      <w:r w:rsidR="00393FF6">
        <w:rPr>
          <w:rFonts w:ascii="Verdana" w:hAnsi="Verdana"/>
          <w:vertAlign w:val="superscript"/>
        </w:rPr>
        <w:t>1</w:t>
      </w:r>
      <w:r w:rsidRPr="000F42B3">
        <w:rPr>
          <w:rFonts w:ascii="Verdana" w:hAnsi="Verdana"/>
        </w:rPr>
        <w:t xml:space="preserve">, </w:t>
      </w:r>
      <w:proofErr w:type="spellStart"/>
      <w:r w:rsidRPr="000F42B3">
        <w:rPr>
          <w:rFonts w:ascii="Verdana" w:hAnsi="Verdana"/>
        </w:rPr>
        <w:t>Jarish</w:t>
      </w:r>
      <w:proofErr w:type="spellEnd"/>
      <w:r w:rsidRPr="000F42B3">
        <w:rPr>
          <w:rFonts w:ascii="Verdana" w:hAnsi="Verdana"/>
        </w:rPr>
        <w:t xml:space="preserve"> N. Cohen</w:t>
      </w:r>
      <w:r w:rsidR="00393FF6">
        <w:rPr>
          <w:rFonts w:ascii="Verdana" w:hAnsi="Verdana"/>
          <w:vertAlign w:val="superscript"/>
        </w:rPr>
        <w:t>5</w:t>
      </w:r>
      <w:r w:rsidRPr="000F42B3">
        <w:rPr>
          <w:rFonts w:ascii="Verdana" w:hAnsi="Verdana"/>
        </w:rPr>
        <w:t xml:space="preserve">, </w:t>
      </w:r>
      <w:proofErr w:type="spellStart"/>
      <w:r w:rsidRPr="000F42B3">
        <w:rPr>
          <w:rFonts w:ascii="Verdana" w:hAnsi="Verdana"/>
        </w:rPr>
        <w:t>Ireneusz</w:t>
      </w:r>
      <w:proofErr w:type="spellEnd"/>
      <w:r w:rsidRPr="000F42B3">
        <w:rPr>
          <w:rFonts w:ascii="Verdana" w:hAnsi="Verdana"/>
        </w:rPr>
        <w:t xml:space="preserve"> Habrylo</w:t>
      </w:r>
      <w:r w:rsidR="00393FF6">
        <w:rPr>
          <w:rFonts w:ascii="Verdana" w:hAnsi="Verdana"/>
          <w:vertAlign w:val="superscript"/>
        </w:rPr>
        <w:t>1,2</w:t>
      </w:r>
      <w:r w:rsidRPr="000F42B3">
        <w:rPr>
          <w:rFonts w:ascii="Verdana" w:hAnsi="Verdana"/>
        </w:rPr>
        <w:t>, Margaret M. Lowe</w:t>
      </w:r>
      <w:r w:rsidR="00393FF6">
        <w:rPr>
          <w:rFonts w:ascii="Verdana" w:hAnsi="Verdana"/>
          <w:vertAlign w:val="superscript"/>
        </w:rPr>
        <w:t>1</w:t>
      </w:r>
      <w:r w:rsidRPr="000F42B3">
        <w:rPr>
          <w:rFonts w:ascii="Verdana" w:hAnsi="Verdana"/>
        </w:rPr>
        <w:t>, Mariela Pauli</w:t>
      </w:r>
      <w:r w:rsidR="00393FF6">
        <w:rPr>
          <w:rFonts w:ascii="Verdana" w:hAnsi="Verdana"/>
          <w:vertAlign w:val="superscript"/>
        </w:rPr>
        <w:t>1</w:t>
      </w:r>
      <w:r w:rsidR="00393FF6">
        <w:rPr>
          <w:rFonts w:ascii="Verdana" w:hAnsi="Verdana"/>
        </w:rPr>
        <w:t xml:space="preserve">, </w:t>
      </w:r>
      <w:r w:rsidRPr="000F42B3">
        <w:rPr>
          <w:rFonts w:ascii="Verdana" w:hAnsi="Verdana"/>
        </w:rPr>
        <w:t>Ashley E. Yates</w:t>
      </w:r>
      <w:r w:rsidR="00393FF6">
        <w:rPr>
          <w:rFonts w:ascii="Verdana" w:hAnsi="Verdana"/>
          <w:vertAlign w:val="superscript"/>
        </w:rPr>
        <w:t>1</w:t>
      </w:r>
      <w:r w:rsidRPr="000F42B3">
        <w:rPr>
          <w:rFonts w:ascii="Verdana" w:hAnsi="Verdana"/>
        </w:rPr>
        <w:t>, Jamie Chan</w:t>
      </w:r>
      <w:r w:rsidR="00393FF6">
        <w:rPr>
          <w:rFonts w:ascii="Verdana" w:hAnsi="Verdana"/>
          <w:vertAlign w:val="superscript"/>
        </w:rPr>
        <w:t>1,5</w:t>
      </w:r>
      <w:r w:rsidRPr="000F42B3">
        <w:rPr>
          <w:rFonts w:ascii="Verdana" w:hAnsi="Verdana"/>
        </w:rPr>
        <w:t>, Hobart W. Harris</w:t>
      </w:r>
      <w:r w:rsidR="00393FF6">
        <w:rPr>
          <w:rFonts w:ascii="Verdana" w:hAnsi="Verdana"/>
          <w:vertAlign w:val="superscript"/>
        </w:rPr>
        <w:t>7</w:t>
      </w:r>
      <w:r w:rsidRPr="000F42B3">
        <w:rPr>
          <w:rFonts w:ascii="Verdana" w:hAnsi="Verdana"/>
        </w:rPr>
        <w:t>, Isaac M. Neuhaus</w:t>
      </w:r>
      <w:r w:rsidR="00393FF6">
        <w:rPr>
          <w:rFonts w:ascii="Verdana" w:hAnsi="Verdana"/>
          <w:vertAlign w:val="superscript"/>
        </w:rPr>
        <w:t>1</w:t>
      </w:r>
      <w:r w:rsidRPr="000F42B3">
        <w:rPr>
          <w:rFonts w:ascii="Verdana" w:hAnsi="Verdana"/>
        </w:rPr>
        <w:t>, Timothy H. McCalmont</w:t>
      </w:r>
      <w:r w:rsidR="00393FF6">
        <w:rPr>
          <w:rFonts w:ascii="Verdana" w:hAnsi="Verdana"/>
          <w:vertAlign w:val="superscript"/>
        </w:rPr>
        <w:t>1,5</w:t>
      </w:r>
      <w:r w:rsidRPr="000F42B3">
        <w:rPr>
          <w:rFonts w:ascii="Verdana" w:hAnsi="Verdana"/>
        </w:rPr>
        <w:t>, Ari B. Molofsky</w:t>
      </w:r>
      <w:r w:rsidR="00393FF6">
        <w:rPr>
          <w:rFonts w:ascii="Verdana" w:hAnsi="Verdana"/>
          <w:vertAlign w:val="superscript"/>
        </w:rPr>
        <w:t>6</w:t>
      </w:r>
      <w:r w:rsidRPr="000F42B3">
        <w:rPr>
          <w:rFonts w:ascii="Verdana" w:hAnsi="Verdana"/>
        </w:rPr>
        <w:t>, and Michael D. Rosenblum</w:t>
      </w:r>
      <w:r w:rsidR="00393FF6">
        <w:rPr>
          <w:rFonts w:ascii="Verdana" w:hAnsi="Verdana"/>
          <w:vertAlign w:val="superscript"/>
        </w:rPr>
        <w:t>1*</w:t>
      </w:r>
    </w:p>
    <w:p w14:paraId="3C7111BB" w14:textId="77777777" w:rsidR="00523B48" w:rsidRDefault="00523B48" w:rsidP="000F42B3">
      <w:pPr>
        <w:rPr>
          <w:rFonts w:ascii="Verdana" w:hAnsi="Verdana"/>
        </w:rPr>
      </w:pPr>
    </w:p>
    <w:p w14:paraId="62DCB3A8" w14:textId="2E4FD5D4" w:rsidR="00523B48" w:rsidRPr="0080266B" w:rsidRDefault="00523B48" w:rsidP="000F42B3">
      <w:pPr>
        <w:rPr>
          <w:rFonts w:ascii="Verdana" w:hAnsi="Verdana"/>
          <w:i/>
        </w:rPr>
      </w:pPr>
      <w:r w:rsidRPr="00696369">
        <w:rPr>
          <w:rFonts w:ascii="Verdana" w:hAnsi="Verdana"/>
          <w:i/>
          <w:vertAlign w:val="superscript"/>
        </w:rPr>
        <w:t xml:space="preserve">1 </w:t>
      </w:r>
      <w:r w:rsidRPr="00523B48">
        <w:rPr>
          <w:rFonts w:ascii="Verdana" w:hAnsi="Verdana"/>
          <w:i/>
        </w:rPr>
        <w:t xml:space="preserve">Department of Dermatology, </w:t>
      </w:r>
      <w:r w:rsidRPr="00696369">
        <w:rPr>
          <w:rFonts w:ascii="Verdana" w:hAnsi="Verdana"/>
          <w:i/>
          <w:vertAlign w:val="superscript"/>
        </w:rPr>
        <w:t xml:space="preserve">2 </w:t>
      </w:r>
      <w:r w:rsidRPr="00523B48">
        <w:rPr>
          <w:rFonts w:ascii="Verdana" w:hAnsi="Verdana"/>
          <w:i/>
        </w:rPr>
        <w:t xml:space="preserve">Medical Scientist Training Program, </w:t>
      </w:r>
      <w:r w:rsidRPr="000D3EDE">
        <w:rPr>
          <w:rFonts w:ascii="Verdana" w:hAnsi="Verdana"/>
          <w:i/>
          <w:vertAlign w:val="superscript"/>
        </w:rPr>
        <w:t xml:space="preserve">3 </w:t>
      </w:r>
      <w:r w:rsidRPr="00523B48">
        <w:rPr>
          <w:rFonts w:ascii="Verdana" w:hAnsi="Verdana"/>
          <w:i/>
        </w:rPr>
        <w:t xml:space="preserve">Division of Rheumatology, Department of Medicine, 5Department of Pathology, </w:t>
      </w:r>
      <w:r w:rsidRPr="000D3EDE">
        <w:rPr>
          <w:rFonts w:ascii="Verdana" w:hAnsi="Verdana"/>
          <w:i/>
          <w:vertAlign w:val="superscript"/>
        </w:rPr>
        <w:t>6</w:t>
      </w:r>
      <w:r w:rsidRPr="00523B48">
        <w:rPr>
          <w:rFonts w:ascii="Verdana" w:hAnsi="Verdana"/>
          <w:i/>
        </w:rPr>
        <w:t xml:space="preserve">Department of Laboratory Medicine, </w:t>
      </w:r>
      <w:r w:rsidRPr="000D3EDE">
        <w:rPr>
          <w:rFonts w:ascii="Verdana" w:hAnsi="Verdana"/>
          <w:i/>
          <w:vertAlign w:val="superscript"/>
        </w:rPr>
        <w:t>7</w:t>
      </w:r>
      <w:r w:rsidRPr="00523B48">
        <w:rPr>
          <w:rFonts w:ascii="Verdana" w:hAnsi="Verdana"/>
          <w:i/>
        </w:rPr>
        <w:t>Department of Surgery, University of California, San Francisco.</w:t>
      </w:r>
    </w:p>
    <w:p w14:paraId="4003CD37" w14:textId="55405948" w:rsidR="00523B48" w:rsidRDefault="00523B48" w:rsidP="000F42B3">
      <w:pPr>
        <w:rPr>
          <w:rFonts w:ascii="Verdana" w:hAnsi="Verdana"/>
          <w:b/>
          <w:bCs/>
        </w:rPr>
      </w:pPr>
    </w:p>
    <w:p w14:paraId="20AE0F8D" w14:textId="77777777" w:rsidR="00571D7D" w:rsidRDefault="00571D7D" w:rsidP="000F42B3">
      <w:pPr>
        <w:rPr>
          <w:rFonts w:ascii="Verdana" w:hAnsi="Verdana"/>
          <w:b/>
          <w:bCs/>
        </w:rPr>
      </w:pPr>
    </w:p>
    <w:p w14:paraId="40F33B56" w14:textId="77777777" w:rsidR="00523B48" w:rsidRDefault="000F42B3" w:rsidP="000F42B3">
      <w:pPr>
        <w:rPr>
          <w:rFonts w:ascii="Verdana" w:hAnsi="Verdana"/>
        </w:rPr>
      </w:pPr>
      <w:r w:rsidRPr="000F42B3">
        <w:rPr>
          <w:rFonts w:ascii="Verdana" w:hAnsi="Verdana"/>
        </w:rPr>
        <w:t>Inflammation early in life can prime the immune milieu of peripheral tissues, causing lasting changes in immunologic tone that confer disease protection or susceptibility.1,2 The cellular mechanisms that incite changes in immune tone in many nonlymphoid tissues remain poorly understood.3 We find that time-limited neonatal inflammation induced by transient reduction of neonatal regulatory T cells (</w:t>
      </w:r>
      <w:proofErr w:type="spellStart"/>
      <w:r w:rsidRPr="000F42B3">
        <w:rPr>
          <w:rFonts w:ascii="Verdana" w:hAnsi="Verdana"/>
        </w:rPr>
        <w:t>Tregs</w:t>
      </w:r>
      <w:proofErr w:type="spellEnd"/>
      <w:r w:rsidRPr="000F42B3">
        <w:rPr>
          <w:rFonts w:ascii="Verdana" w:hAnsi="Verdana"/>
        </w:rPr>
        <w:t>) causes a dramatic dysregulation of subcutaneous tissue in murine skin, accompanied by the selective accumulation of Th2 cells within a distinct microanatomic niche. Th2 cells are maintained into adulthood through interactions with a fibroblast population in skin fascia that we refer to as Th2-interacting fascial fibroblasts (TIFFs), which expand in response to Th2 cytokines to form subcutaneous fibrous bands. Activation of the Th2-TIFF niche by neonatal inflammation primes skin for altered reparative responses to wounding. We further identify fibroblasts in human skin expressing the TIFF transcriptional signature and find these cells at high levels in eosinophilic fasciitis, an orphan disease characterized by inflammation and fibrosis of the skin fascia. Taken together, these data define a novel Th2 niche in skin, functionally characterize a disease-associated fibroblast population, and suggest that early life inflammation rewires immune cell-stromal interactions to establish a durable immunological set-point in tissues.</w:t>
      </w:r>
    </w:p>
    <w:p w14:paraId="5DDA3DF6" w14:textId="77777777" w:rsidR="00523B48" w:rsidRDefault="00523B48" w:rsidP="000F42B3">
      <w:pPr>
        <w:rPr>
          <w:rFonts w:ascii="Verdana" w:hAnsi="Verdana"/>
        </w:rPr>
      </w:pPr>
    </w:p>
    <w:p w14:paraId="31353178" w14:textId="77777777" w:rsidR="00523B48" w:rsidRDefault="00523B48" w:rsidP="000F42B3">
      <w:pPr>
        <w:rPr>
          <w:rFonts w:ascii="Verdana" w:hAnsi="Verdana"/>
        </w:rPr>
      </w:pPr>
    </w:p>
    <w:p w14:paraId="7CEB5001" w14:textId="77777777" w:rsidR="00523B48" w:rsidRDefault="00523B48" w:rsidP="000F42B3">
      <w:pPr>
        <w:rPr>
          <w:rFonts w:ascii="Verdana" w:hAnsi="Verdana"/>
        </w:rPr>
      </w:pPr>
    </w:p>
    <w:p w14:paraId="62C0BA97" w14:textId="77777777" w:rsidR="00523B48" w:rsidRDefault="00523B48" w:rsidP="000F42B3">
      <w:pPr>
        <w:rPr>
          <w:rFonts w:ascii="Verdana" w:hAnsi="Verdana"/>
        </w:rPr>
      </w:pPr>
    </w:p>
    <w:p w14:paraId="5496F127" w14:textId="77777777" w:rsidR="00523B48" w:rsidRDefault="00523B48" w:rsidP="000F42B3">
      <w:pPr>
        <w:rPr>
          <w:rFonts w:ascii="Verdana" w:hAnsi="Verdana"/>
        </w:rPr>
      </w:pPr>
    </w:p>
    <w:p w14:paraId="2D9C68E2" w14:textId="73019D9C" w:rsidR="000F42B3" w:rsidRPr="000F42B3" w:rsidRDefault="000F42B3" w:rsidP="000F42B3">
      <w:pPr>
        <w:rPr>
          <w:rFonts w:ascii="Verdana" w:hAnsi="Verdana"/>
        </w:rPr>
      </w:pPr>
    </w:p>
    <w:p w14:paraId="7DD567EA" w14:textId="77777777" w:rsidR="00571D7D" w:rsidRDefault="00571D7D" w:rsidP="0080266B">
      <w:pPr>
        <w:jc w:val="right"/>
        <w:rPr>
          <w:rFonts w:ascii="Verdana" w:hAnsi="Verdana"/>
          <w:b/>
          <w:bCs/>
        </w:rPr>
      </w:pPr>
    </w:p>
    <w:p w14:paraId="0792590E" w14:textId="200869F4" w:rsidR="0080266B" w:rsidRDefault="0080266B" w:rsidP="0080266B">
      <w:pPr>
        <w:jc w:val="right"/>
        <w:rPr>
          <w:rFonts w:ascii="Verdana" w:hAnsi="Verdana"/>
          <w:b/>
          <w:bCs/>
        </w:rPr>
      </w:pPr>
      <w:r>
        <w:rPr>
          <w:rFonts w:ascii="Verdana" w:hAnsi="Verdana"/>
          <w:b/>
          <w:bCs/>
        </w:rPr>
        <w:lastRenderedPageBreak/>
        <w:t>BOUSBAINE</w:t>
      </w:r>
    </w:p>
    <w:p w14:paraId="489C9B44" w14:textId="77777777" w:rsidR="0080266B" w:rsidRDefault="0080266B" w:rsidP="0080266B">
      <w:pPr>
        <w:jc w:val="right"/>
        <w:rPr>
          <w:rFonts w:ascii="Verdana" w:hAnsi="Verdana"/>
          <w:b/>
          <w:bCs/>
        </w:rPr>
      </w:pPr>
    </w:p>
    <w:p w14:paraId="64706557" w14:textId="1EA08607" w:rsidR="000F42B3" w:rsidRDefault="000F42B3" w:rsidP="000F42B3">
      <w:pPr>
        <w:rPr>
          <w:rFonts w:ascii="Verdana" w:hAnsi="Verdana"/>
          <w:b/>
          <w:bCs/>
        </w:rPr>
      </w:pPr>
      <w:r w:rsidRPr="000F42B3">
        <w:rPr>
          <w:rFonts w:ascii="Verdana" w:hAnsi="Verdana"/>
          <w:b/>
          <w:bCs/>
        </w:rPr>
        <w:t xml:space="preserve">A conserved Bacteroidetes antigen induces anti-inflammatory intestinal T lymphocytes </w:t>
      </w:r>
    </w:p>
    <w:p w14:paraId="0F427F8E" w14:textId="77777777" w:rsidR="00523B48" w:rsidRPr="000F42B3" w:rsidRDefault="00523B48" w:rsidP="000F42B3">
      <w:pPr>
        <w:rPr>
          <w:rFonts w:ascii="Verdana" w:hAnsi="Verdana"/>
        </w:rPr>
      </w:pPr>
    </w:p>
    <w:p w14:paraId="46ECA022" w14:textId="0524293B" w:rsidR="000F42B3" w:rsidRPr="000F42B3" w:rsidRDefault="000F42B3" w:rsidP="000F42B3">
      <w:pPr>
        <w:rPr>
          <w:rFonts w:ascii="Verdana" w:hAnsi="Verdana"/>
        </w:rPr>
      </w:pPr>
      <w:r w:rsidRPr="002F7BF6">
        <w:rPr>
          <w:rFonts w:ascii="Verdana" w:hAnsi="Verdana"/>
          <w:u w:val="single"/>
        </w:rPr>
        <w:t>Djenet Bousbaine</w:t>
      </w:r>
      <w:r w:rsidRPr="000D3EDE">
        <w:rPr>
          <w:rFonts w:ascii="Verdana" w:hAnsi="Verdana"/>
          <w:u w:val="single"/>
          <w:vertAlign w:val="superscript"/>
        </w:rPr>
        <w:t>1</w:t>
      </w:r>
      <w:r w:rsidRPr="000D3EDE">
        <w:rPr>
          <w:rFonts w:ascii="Verdana" w:hAnsi="Verdana"/>
          <w:vertAlign w:val="superscript"/>
        </w:rPr>
        <w:t>,2,3,a</w:t>
      </w:r>
      <w:r w:rsidRPr="000F42B3">
        <w:rPr>
          <w:rFonts w:ascii="Verdana" w:hAnsi="Verdana"/>
        </w:rPr>
        <w:t>, Laura I. Fisch</w:t>
      </w:r>
      <w:r w:rsidRPr="000D3EDE">
        <w:rPr>
          <w:rFonts w:ascii="Verdana" w:hAnsi="Verdana"/>
          <w:vertAlign w:val="superscript"/>
        </w:rPr>
        <w:t>2†</w:t>
      </w:r>
      <w:r w:rsidRPr="000F42B3">
        <w:rPr>
          <w:rFonts w:ascii="Verdana" w:hAnsi="Verdana"/>
          <w:b/>
          <w:bCs/>
        </w:rPr>
        <w:t xml:space="preserve">, </w:t>
      </w:r>
      <w:proofErr w:type="spellStart"/>
      <w:r w:rsidRPr="000F42B3">
        <w:rPr>
          <w:rFonts w:ascii="Verdana" w:hAnsi="Verdana"/>
        </w:rPr>
        <w:t>Mariya</w:t>
      </w:r>
      <w:proofErr w:type="spellEnd"/>
      <w:r w:rsidRPr="000F42B3">
        <w:rPr>
          <w:rFonts w:ascii="Verdana" w:hAnsi="Verdana"/>
        </w:rPr>
        <w:t xml:space="preserve"> London</w:t>
      </w:r>
      <w:r w:rsidRPr="000D3EDE">
        <w:rPr>
          <w:rFonts w:ascii="Verdana" w:hAnsi="Verdana"/>
          <w:vertAlign w:val="superscript"/>
        </w:rPr>
        <w:t>4†</w:t>
      </w:r>
      <w:r w:rsidRPr="000F42B3">
        <w:rPr>
          <w:rFonts w:ascii="Verdana" w:hAnsi="Verdana"/>
        </w:rPr>
        <w:t xml:space="preserve">, </w:t>
      </w:r>
      <w:proofErr w:type="spellStart"/>
      <w:r w:rsidRPr="000F42B3">
        <w:rPr>
          <w:rFonts w:ascii="Verdana" w:hAnsi="Verdana"/>
        </w:rPr>
        <w:t>Preksha</w:t>
      </w:r>
      <w:proofErr w:type="spellEnd"/>
      <w:r w:rsidRPr="000F42B3">
        <w:rPr>
          <w:rFonts w:ascii="Verdana" w:hAnsi="Verdana"/>
        </w:rPr>
        <w:t xml:space="preserve"> Bhagchandani</w:t>
      </w:r>
      <w:r w:rsidRPr="000D3EDE">
        <w:rPr>
          <w:rFonts w:ascii="Verdana" w:hAnsi="Verdana"/>
          <w:vertAlign w:val="superscript"/>
        </w:rPr>
        <w:t>2,3</w:t>
      </w:r>
      <w:r w:rsidRPr="000F42B3">
        <w:rPr>
          <w:rFonts w:ascii="Verdana" w:hAnsi="Verdana"/>
        </w:rPr>
        <w:t>, Tiago B. R.Castro</w:t>
      </w:r>
      <w:r w:rsidRPr="000D3EDE">
        <w:rPr>
          <w:rFonts w:ascii="Verdana" w:hAnsi="Verdana"/>
          <w:vertAlign w:val="superscript"/>
        </w:rPr>
        <w:t>4,5</w:t>
      </w:r>
      <w:r w:rsidRPr="000F42B3">
        <w:rPr>
          <w:rFonts w:ascii="Verdana" w:hAnsi="Verdana"/>
        </w:rPr>
        <w:t>, Mark Mimee</w:t>
      </w:r>
      <w:r w:rsidRPr="000D3EDE">
        <w:rPr>
          <w:rFonts w:ascii="Verdana" w:hAnsi="Verdana"/>
          <w:vertAlign w:val="superscript"/>
        </w:rPr>
        <w:t>3,6,7</w:t>
      </w:r>
      <w:r w:rsidRPr="000F42B3">
        <w:rPr>
          <w:rFonts w:ascii="Verdana" w:hAnsi="Verdana"/>
        </w:rPr>
        <w:t>, Scott Olesen</w:t>
      </w:r>
      <w:r w:rsidRPr="000D3EDE">
        <w:rPr>
          <w:rFonts w:ascii="Verdana" w:hAnsi="Verdana"/>
          <w:vertAlign w:val="superscript"/>
        </w:rPr>
        <w:t>3,8</w:t>
      </w:r>
      <w:r w:rsidRPr="000F42B3">
        <w:rPr>
          <w:rFonts w:ascii="Verdana" w:hAnsi="Verdana"/>
        </w:rPr>
        <w:t>, Bernardo Reis</w:t>
      </w:r>
      <w:r w:rsidRPr="000D3EDE">
        <w:rPr>
          <w:rFonts w:ascii="Verdana" w:hAnsi="Verdana"/>
          <w:vertAlign w:val="superscript"/>
        </w:rPr>
        <w:t>4</w:t>
      </w:r>
      <w:r w:rsidRPr="000F42B3">
        <w:rPr>
          <w:rFonts w:ascii="Verdana" w:hAnsi="Verdana"/>
        </w:rPr>
        <w:t>, David VanInsberghe</w:t>
      </w:r>
      <w:r w:rsidRPr="000D3EDE">
        <w:rPr>
          <w:rFonts w:ascii="Verdana" w:hAnsi="Verdana"/>
          <w:vertAlign w:val="superscript"/>
        </w:rPr>
        <w:t>1,9</w:t>
      </w:r>
      <w:r w:rsidRPr="000F42B3">
        <w:rPr>
          <w:rFonts w:ascii="Verdana" w:hAnsi="Verdana"/>
        </w:rPr>
        <w:t>, Juliana Bortolatto</w:t>
      </w:r>
      <w:r w:rsidRPr="000D3EDE">
        <w:rPr>
          <w:rFonts w:ascii="Verdana" w:hAnsi="Verdana"/>
          <w:vertAlign w:val="superscript"/>
        </w:rPr>
        <w:t>5</w:t>
      </w:r>
      <w:r w:rsidRPr="000F42B3">
        <w:rPr>
          <w:rFonts w:ascii="Verdana" w:hAnsi="Verdana"/>
        </w:rPr>
        <w:t>, Mathilde Poyet</w:t>
      </w:r>
      <w:r w:rsidRPr="000D3EDE">
        <w:rPr>
          <w:rFonts w:ascii="Verdana" w:hAnsi="Verdana"/>
          <w:vertAlign w:val="superscript"/>
        </w:rPr>
        <w:t>3,8</w:t>
      </w:r>
      <w:r w:rsidRPr="000F42B3">
        <w:rPr>
          <w:rFonts w:ascii="Verdana" w:hAnsi="Verdana"/>
        </w:rPr>
        <w:t>, Ross W. Cheloha</w:t>
      </w:r>
      <w:r w:rsidRPr="000D3EDE">
        <w:rPr>
          <w:rFonts w:ascii="Verdana" w:hAnsi="Verdana"/>
          <w:vertAlign w:val="superscript"/>
        </w:rPr>
        <w:t>2</w:t>
      </w:r>
      <w:r w:rsidRPr="000F42B3">
        <w:rPr>
          <w:rFonts w:ascii="Verdana" w:hAnsi="Verdana"/>
        </w:rPr>
        <w:t>, John Sidney</w:t>
      </w:r>
      <w:r w:rsidRPr="00D0115A">
        <w:rPr>
          <w:rFonts w:ascii="Verdana" w:hAnsi="Verdana"/>
          <w:vertAlign w:val="superscript"/>
        </w:rPr>
        <w:t>10</w:t>
      </w:r>
      <w:r w:rsidRPr="000F42B3">
        <w:rPr>
          <w:rFonts w:ascii="Verdana" w:hAnsi="Verdana"/>
        </w:rPr>
        <w:t xml:space="preserve">, </w:t>
      </w:r>
      <w:proofErr w:type="spellStart"/>
      <w:r w:rsidRPr="000F42B3">
        <w:rPr>
          <w:rFonts w:ascii="Verdana" w:hAnsi="Verdana"/>
        </w:rPr>
        <w:t>Jingjing</w:t>
      </w:r>
      <w:proofErr w:type="spellEnd"/>
      <w:r w:rsidRPr="000F42B3">
        <w:rPr>
          <w:rFonts w:ascii="Verdana" w:hAnsi="Verdana"/>
        </w:rPr>
        <w:t xml:space="preserve"> Ling</w:t>
      </w:r>
      <w:r w:rsidRPr="00D0115A">
        <w:rPr>
          <w:rFonts w:ascii="Verdana" w:hAnsi="Verdana"/>
          <w:vertAlign w:val="superscript"/>
        </w:rPr>
        <w:t>2</w:t>
      </w:r>
      <w:r w:rsidRPr="000F42B3">
        <w:rPr>
          <w:rFonts w:ascii="Verdana" w:hAnsi="Verdana"/>
        </w:rPr>
        <w:t>, Aaron Gupta</w:t>
      </w:r>
      <w:r w:rsidRPr="00D0115A">
        <w:rPr>
          <w:rFonts w:ascii="Verdana" w:hAnsi="Verdana"/>
          <w:vertAlign w:val="superscript"/>
        </w:rPr>
        <w:t>4</w:t>
      </w:r>
      <w:r w:rsidRPr="000F42B3">
        <w:rPr>
          <w:rFonts w:ascii="Verdana" w:hAnsi="Verdana"/>
        </w:rPr>
        <w:t>, Timothy K. Lu</w:t>
      </w:r>
      <w:r w:rsidRPr="00D0115A">
        <w:rPr>
          <w:rFonts w:ascii="Verdana" w:hAnsi="Verdana"/>
          <w:vertAlign w:val="superscript"/>
        </w:rPr>
        <w:t>3,6,7</w:t>
      </w:r>
      <w:r w:rsidRPr="000F42B3">
        <w:rPr>
          <w:rFonts w:ascii="Verdana" w:hAnsi="Verdana"/>
        </w:rPr>
        <w:t>, Alessandro Sette</w:t>
      </w:r>
      <w:r w:rsidRPr="00D0115A">
        <w:rPr>
          <w:rFonts w:ascii="Verdana" w:hAnsi="Verdana"/>
          <w:vertAlign w:val="superscript"/>
        </w:rPr>
        <w:t>10,11</w:t>
      </w:r>
      <w:r w:rsidRPr="000F42B3">
        <w:rPr>
          <w:rFonts w:ascii="Verdana" w:hAnsi="Verdana"/>
        </w:rPr>
        <w:t>, Eric J. Alm</w:t>
      </w:r>
      <w:r w:rsidRPr="00D0115A">
        <w:rPr>
          <w:rFonts w:ascii="Verdana" w:hAnsi="Verdana"/>
          <w:vertAlign w:val="superscript"/>
        </w:rPr>
        <w:t>3,8</w:t>
      </w:r>
      <w:r w:rsidRPr="000F42B3">
        <w:rPr>
          <w:rFonts w:ascii="Verdana" w:hAnsi="Verdana"/>
        </w:rPr>
        <w:t>, James J. Moon</w:t>
      </w:r>
      <w:r w:rsidRPr="00D0115A">
        <w:rPr>
          <w:rFonts w:ascii="Verdana" w:hAnsi="Verdana"/>
          <w:vertAlign w:val="superscript"/>
        </w:rPr>
        <w:t>12</w:t>
      </w:r>
      <w:r w:rsidRPr="000F42B3">
        <w:rPr>
          <w:rFonts w:ascii="Verdana" w:hAnsi="Verdana"/>
        </w:rPr>
        <w:t>, Gabriel D. Victora</w:t>
      </w:r>
      <w:r w:rsidRPr="00D0115A">
        <w:rPr>
          <w:rFonts w:ascii="Verdana" w:hAnsi="Verdana"/>
          <w:vertAlign w:val="superscript"/>
        </w:rPr>
        <w:t>5</w:t>
      </w:r>
      <w:r w:rsidRPr="000F42B3">
        <w:rPr>
          <w:rFonts w:ascii="Verdana" w:hAnsi="Verdana"/>
        </w:rPr>
        <w:t>, Daniel Mucida</w:t>
      </w:r>
      <w:r w:rsidRPr="00D0115A">
        <w:rPr>
          <w:rFonts w:ascii="Verdana" w:hAnsi="Verdana"/>
          <w:vertAlign w:val="superscript"/>
        </w:rPr>
        <w:t>4,13</w:t>
      </w:r>
      <w:r w:rsidRPr="000F42B3">
        <w:rPr>
          <w:rFonts w:ascii="Verdana" w:hAnsi="Verdana"/>
        </w:rPr>
        <w:t xml:space="preserve">, </w:t>
      </w:r>
      <w:proofErr w:type="spellStart"/>
      <w:r w:rsidRPr="000F42B3">
        <w:rPr>
          <w:rFonts w:ascii="Verdana" w:hAnsi="Verdana"/>
        </w:rPr>
        <w:t>Hidde</w:t>
      </w:r>
      <w:proofErr w:type="spellEnd"/>
      <w:r w:rsidRPr="000F42B3">
        <w:rPr>
          <w:rFonts w:ascii="Verdana" w:hAnsi="Verdana"/>
        </w:rPr>
        <w:t xml:space="preserve"> L. Ploegh</w:t>
      </w:r>
      <w:r w:rsidRPr="00D0115A">
        <w:rPr>
          <w:rFonts w:ascii="Verdana" w:hAnsi="Verdana"/>
          <w:vertAlign w:val="superscript"/>
        </w:rPr>
        <w:t>2,3</w:t>
      </w:r>
      <w:r w:rsidRPr="000F42B3">
        <w:rPr>
          <w:rFonts w:ascii="Verdana" w:hAnsi="Verdana"/>
        </w:rPr>
        <w:t>* and Angelina M. Bilate</w:t>
      </w:r>
      <w:r w:rsidRPr="00D0115A">
        <w:rPr>
          <w:rFonts w:ascii="Verdana" w:hAnsi="Verdana"/>
          <w:vertAlign w:val="superscript"/>
        </w:rPr>
        <w:t>3,4</w:t>
      </w:r>
      <w:r w:rsidRPr="000F42B3">
        <w:rPr>
          <w:rFonts w:ascii="Verdana" w:hAnsi="Verdana"/>
        </w:rPr>
        <w:t xml:space="preserve">*. </w:t>
      </w:r>
    </w:p>
    <w:p w14:paraId="0086A3D2" w14:textId="77777777" w:rsidR="00523B48" w:rsidRDefault="00523B48" w:rsidP="000F42B3">
      <w:pPr>
        <w:rPr>
          <w:rFonts w:ascii="Verdana" w:hAnsi="Verdana"/>
          <w:b/>
          <w:bCs/>
        </w:rPr>
      </w:pPr>
    </w:p>
    <w:p w14:paraId="5D23CB53" w14:textId="19F90021" w:rsidR="000F42B3" w:rsidRPr="00523B48" w:rsidRDefault="000F42B3" w:rsidP="000F42B3">
      <w:pPr>
        <w:rPr>
          <w:rFonts w:ascii="Verdana" w:hAnsi="Verdana"/>
          <w:i/>
        </w:rPr>
      </w:pPr>
      <w:r w:rsidRPr="00D0115A">
        <w:rPr>
          <w:rFonts w:ascii="Verdana" w:hAnsi="Verdana"/>
          <w:i/>
          <w:vertAlign w:val="superscript"/>
        </w:rPr>
        <w:t>1</w:t>
      </w:r>
      <w:r w:rsidRPr="00523B48">
        <w:rPr>
          <w:rFonts w:ascii="Verdana" w:hAnsi="Verdana"/>
          <w:i/>
        </w:rPr>
        <w:t>Microbiology Graduate Program, MIT, Cambridge MA, USA.</w:t>
      </w:r>
    </w:p>
    <w:p w14:paraId="6C55C021" w14:textId="44128F7B" w:rsidR="000F42B3" w:rsidRPr="00523B48" w:rsidRDefault="000F42B3" w:rsidP="000F42B3">
      <w:pPr>
        <w:rPr>
          <w:rFonts w:ascii="Verdana" w:hAnsi="Verdana"/>
          <w:i/>
        </w:rPr>
      </w:pPr>
      <w:r w:rsidRPr="00D0115A">
        <w:rPr>
          <w:rFonts w:ascii="Verdana" w:hAnsi="Verdana"/>
          <w:i/>
          <w:vertAlign w:val="superscript"/>
        </w:rPr>
        <w:t>2</w:t>
      </w:r>
      <w:r w:rsidRPr="00523B48">
        <w:rPr>
          <w:rFonts w:ascii="Verdana" w:hAnsi="Verdana"/>
          <w:i/>
        </w:rPr>
        <w:t xml:space="preserve">Program in Cellular and Molecular Medicine, Boston Children’s Hospital, Boston MA, USA. </w:t>
      </w:r>
      <w:r w:rsidRPr="00D0115A">
        <w:rPr>
          <w:rFonts w:ascii="Verdana" w:hAnsi="Verdana"/>
          <w:i/>
          <w:vertAlign w:val="superscript"/>
        </w:rPr>
        <w:t>3</w:t>
      </w:r>
      <w:r w:rsidRPr="00523B48">
        <w:rPr>
          <w:rFonts w:ascii="Verdana" w:hAnsi="Verdana"/>
          <w:i/>
        </w:rPr>
        <w:t xml:space="preserve">Center for Microbiome Informatics and Therapeutics, MIT, Cambridge MA, USA. </w:t>
      </w:r>
      <w:r w:rsidRPr="00D0115A">
        <w:rPr>
          <w:rFonts w:ascii="Verdana" w:hAnsi="Verdana"/>
          <w:i/>
          <w:vertAlign w:val="superscript"/>
        </w:rPr>
        <w:t>4</w:t>
      </w:r>
      <w:r w:rsidRPr="00523B48">
        <w:rPr>
          <w:rFonts w:ascii="Verdana" w:hAnsi="Verdana"/>
          <w:i/>
        </w:rPr>
        <w:t xml:space="preserve">Laboratory of Mucosal Immunology, The Rockefeller University, New York NY, USA. </w:t>
      </w:r>
      <w:r w:rsidRPr="00D0115A">
        <w:rPr>
          <w:rFonts w:ascii="Verdana" w:hAnsi="Verdana"/>
          <w:i/>
          <w:vertAlign w:val="superscript"/>
        </w:rPr>
        <w:t>5</w:t>
      </w:r>
      <w:r w:rsidRPr="00523B48">
        <w:rPr>
          <w:rFonts w:ascii="Verdana" w:hAnsi="Verdana"/>
          <w:i/>
        </w:rPr>
        <w:t xml:space="preserve">Laboratory of Lymphocyte Dynamics, The Rockefeller University, New York, NY, USA. </w:t>
      </w:r>
      <w:r w:rsidRPr="00D0115A">
        <w:rPr>
          <w:rFonts w:ascii="Verdana" w:hAnsi="Verdana"/>
          <w:i/>
          <w:vertAlign w:val="superscript"/>
        </w:rPr>
        <w:t>6</w:t>
      </w:r>
      <w:r w:rsidRPr="00523B48">
        <w:rPr>
          <w:rFonts w:ascii="Verdana" w:hAnsi="Verdana"/>
          <w:i/>
        </w:rPr>
        <w:t xml:space="preserve">Synthetic Biology Center, MIT, Cambridge MA, USA. </w:t>
      </w:r>
    </w:p>
    <w:p w14:paraId="3531DAA9" w14:textId="2EFD1FD5" w:rsidR="000F42B3" w:rsidRPr="00523B48" w:rsidRDefault="000F42B3" w:rsidP="000F42B3">
      <w:pPr>
        <w:rPr>
          <w:rFonts w:ascii="Verdana" w:hAnsi="Verdana"/>
          <w:i/>
        </w:rPr>
      </w:pPr>
      <w:r w:rsidRPr="00D0115A">
        <w:rPr>
          <w:rFonts w:ascii="Verdana" w:hAnsi="Verdana"/>
          <w:i/>
          <w:vertAlign w:val="superscript"/>
        </w:rPr>
        <w:t>7</w:t>
      </w:r>
      <w:r w:rsidRPr="00523B48">
        <w:rPr>
          <w:rFonts w:ascii="Verdana" w:hAnsi="Verdana"/>
          <w:i/>
        </w:rPr>
        <w:t xml:space="preserve">Department of Electrical Engineering and Computer Science, MIT, Cambridge MA, USA. </w:t>
      </w:r>
      <w:r w:rsidRPr="00D0115A">
        <w:rPr>
          <w:rFonts w:ascii="Verdana" w:hAnsi="Verdana"/>
          <w:i/>
          <w:vertAlign w:val="superscript"/>
        </w:rPr>
        <w:t>8</w:t>
      </w:r>
      <w:r w:rsidRPr="00523B48">
        <w:rPr>
          <w:rFonts w:ascii="Verdana" w:hAnsi="Verdana"/>
          <w:i/>
        </w:rPr>
        <w:t xml:space="preserve">Department of Biological Engineering, MIT, Cambridge MA, USA. </w:t>
      </w:r>
    </w:p>
    <w:p w14:paraId="549E4D7A" w14:textId="77777777" w:rsidR="000F42B3" w:rsidRPr="00523B48" w:rsidRDefault="000F42B3" w:rsidP="000F42B3">
      <w:pPr>
        <w:rPr>
          <w:rFonts w:ascii="Verdana" w:hAnsi="Verdana"/>
          <w:i/>
        </w:rPr>
      </w:pPr>
      <w:r w:rsidRPr="00D0115A">
        <w:rPr>
          <w:rFonts w:ascii="Verdana" w:hAnsi="Verdana"/>
          <w:i/>
          <w:vertAlign w:val="superscript"/>
        </w:rPr>
        <w:t>9</w:t>
      </w:r>
      <w:r w:rsidRPr="00523B48">
        <w:rPr>
          <w:rFonts w:ascii="Verdana" w:hAnsi="Verdana"/>
          <w:i/>
        </w:rPr>
        <w:t xml:space="preserve">Department of Civil and Environmental Engineering, MIT, Cambridge MA, USA. </w:t>
      </w:r>
    </w:p>
    <w:p w14:paraId="551096E5" w14:textId="16F9F970" w:rsidR="000F42B3" w:rsidRPr="00523B48" w:rsidRDefault="000F42B3" w:rsidP="000F42B3">
      <w:pPr>
        <w:rPr>
          <w:rFonts w:ascii="Verdana" w:hAnsi="Verdana"/>
          <w:i/>
        </w:rPr>
      </w:pPr>
      <w:r w:rsidRPr="00D0115A">
        <w:rPr>
          <w:rFonts w:ascii="Verdana" w:hAnsi="Verdana"/>
          <w:i/>
          <w:vertAlign w:val="superscript"/>
        </w:rPr>
        <w:t>10</w:t>
      </w:r>
      <w:r w:rsidRPr="00523B48">
        <w:rPr>
          <w:rFonts w:ascii="Verdana" w:hAnsi="Verdana"/>
          <w:i/>
        </w:rPr>
        <w:t xml:space="preserve">Division of Vaccine Discovery, La Jolla Institute for Immunology, La Jolla CA, USA. </w:t>
      </w:r>
      <w:r w:rsidRPr="00D0115A">
        <w:rPr>
          <w:rFonts w:ascii="Verdana" w:hAnsi="Verdana"/>
          <w:i/>
          <w:vertAlign w:val="superscript"/>
        </w:rPr>
        <w:t>11</w:t>
      </w:r>
      <w:r w:rsidRPr="00523B48">
        <w:rPr>
          <w:rFonts w:ascii="Verdana" w:hAnsi="Verdana"/>
          <w:i/>
        </w:rPr>
        <w:t xml:space="preserve">Department of Medicine, University of California, San Diego CA, USA. </w:t>
      </w:r>
    </w:p>
    <w:p w14:paraId="72063EDF" w14:textId="4B66DC50" w:rsidR="000F42B3" w:rsidRPr="00523B48" w:rsidRDefault="000F42B3" w:rsidP="000F42B3">
      <w:pPr>
        <w:rPr>
          <w:rFonts w:ascii="Verdana" w:hAnsi="Verdana"/>
          <w:i/>
        </w:rPr>
      </w:pPr>
      <w:r w:rsidRPr="00D0115A">
        <w:rPr>
          <w:rFonts w:ascii="Verdana" w:hAnsi="Verdana"/>
          <w:i/>
          <w:vertAlign w:val="superscript"/>
        </w:rPr>
        <w:t>12</w:t>
      </w:r>
      <w:r w:rsidRPr="00523B48">
        <w:rPr>
          <w:rFonts w:ascii="Verdana" w:hAnsi="Verdana"/>
          <w:i/>
        </w:rPr>
        <w:t xml:space="preserve">Center for Immunology and Inflammatory Diseases and Division of Pulmonary and Critical Care Medicine, Massachusetts General Hospital and Harvard Medical School, Boston, MA, USA. </w:t>
      </w:r>
      <w:r w:rsidRPr="00D0115A">
        <w:rPr>
          <w:rFonts w:ascii="Verdana" w:hAnsi="Verdana"/>
          <w:i/>
          <w:vertAlign w:val="superscript"/>
        </w:rPr>
        <w:t>13</w:t>
      </w:r>
      <w:r w:rsidRPr="00523B48">
        <w:rPr>
          <w:rFonts w:ascii="Verdana" w:hAnsi="Verdana"/>
          <w:i/>
        </w:rPr>
        <w:t xml:space="preserve">Howard Hughes Medical Institute, The Rockefeller University, New York NY, USA. a Present address: Department of Bioengineering, Stanford University, Stanford, CA 94305, USA; Department of Microbiology &amp; Immunology, Stanford University School of Medicine, Stanford, CA 94305, USA; </w:t>
      </w:r>
      <w:proofErr w:type="spellStart"/>
      <w:r w:rsidRPr="00523B48">
        <w:rPr>
          <w:rFonts w:ascii="Verdana" w:hAnsi="Verdana"/>
          <w:i/>
        </w:rPr>
        <w:t>ChEM</w:t>
      </w:r>
      <w:proofErr w:type="spellEnd"/>
      <w:r w:rsidRPr="00523B48">
        <w:rPr>
          <w:rFonts w:ascii="Verdana" w:hAnsi="Verdana"/>
          <w:i/>
        </w:rPr>
        <w:t xml:space="preserve">-H Institute, Stanford University, Stanford, CA 94305, USA. </w:t>
      </w:r>
    </w:p>
    <w:p w14:paraId="74A6F050" w14:textId="6FC78E87" w:rsidR="000F42B3" w:rsidRPr="00523B48" w:rsidRDefault="000F42B3" w:rsidP="000F42B3">
      <w:pPr>
        <w:rPr>
          <w:rFonts w:ascii="Verdana" w:hAnsi="Verdana"/>
          <w:i/>
        </w:rPr>
      </w:pPr>
      <w:r w:rsidRPr="00523B48">
        <w:rPr>
          <w:rFonts w:ascii="Verdana" w:hAnsi="Verdana"/>
          <w:i/>
        </w:rPr>
        <w:t xml:space="preserve">*Corresponding authors: Angelina </w:t>
      </w:r>
      <w:proofErr w:type="spellStart"/>
      <w:r w:rsidRPr="00523B48">
        <w:rPr>
          <w:rFonts w:ascii="Verdana" w:hAnsi="Verdana"/>
          <w:i/>
        </w:rPr>
        <w:t>Bilate</w:t>
      </w:r>
      <w:proofErr w:type="spellEnd"/>
      <w:r w:rsidRPr="00523B48">
        <w:rPr>
          <w:rFonts w:ascii="Verdana" w:hAnsi="Verdana"/>
          <w:i/>
        </w:rPr>
        <w:t xml:space="preserve"> (abilate@mail.rockefeller.edu) and </w:t>
      </w:r>
      <w:proofErr w:type="spellStart"/>
      <w:r w:rsidRPr="00523B48">
        <w:rPr>
          <w:rFonts w:ascii="Verdana" w:hAnsi="Verdana"/>
          <w:i/>
        </w:rPr>
        <w:t>Hidde</w:t>
      </w:r>
      <w:proofErr w:type="spellEnd"/>
      <w:r w:rsidRPr="00523B48">
        <w:rPr>
          <w:rFonts w:ascii="Verdana" w:hAnsi="Verdana"/>
          <w:i/>
        </w:rPr>
        <w:t xml:space="preserve"> </w:t>
      </w:r>
      <w:proofErr w:type="spellStart"/>
      <w:r w:rsidRPr="00523B48">
        <w:rPr>
          <w:rFonts w:ascii="Verdana" w:hAnsi="Verdana"/>
          <w:i/>
        </w:rPr>
        <w:t>Ploegh</w:t>
      </w:r>
      <w:proofErr w:type="spellEnd"/>
      <w:r w:rsidR="00B92173">
        <w:rPr>
          <w:rFonts w:ascii="Verdana" w:hAnsi="Verdana"/>
          <w:i/>
        </w:rPr>
        <w:t xml:space="preserve"> </w:t>
      </w:r>
      <w:r w:rsidRPr="00523B48">
        <w:rPr>
          <w:rFonts w:ascii="Verdana" w:hAnsi="Verdana"/>
          <w:i/>
        </w:rPr>
        <w:t>(Hidde.Ploegh@childrens.harvard.edu).</w:t>
      </w:r>
    </w:p>
    <w:p w14:paraId="435E1E47" w14:textId="77777777" w:rsidR="000F42B3" w:rsidRPr="00523B48" w:rsidRDefault="000F42B3" w:rsidP="000F42B3">
      <w:pPr>
        <w:rPr>
          <w:rFonts w:ascii="Verdana" w:hAnsi="Verdana"/>
          <w:i/>
        </w:rPr>
      </w:pPr>
      <w:r w:rsidRPr="00523B48">
        <w:rPr>
          <w:rFonts w:ascii="Verdana" w:hAnsi="Verdana"/>
          <w:i/>
        </w:rPr>
        <w:t>†L. Fisch and M. London contributed equally to this work.</w:t>
      </w:r>
    </w:p>
    <w:p w14:paraId="7408F59F" w14:textId="50975961" w:rsidR="00523B48" w:rsidRDefault="00523B48" w:rsidP="000F42B3">
      <w:pPr>
        <w:rPr>
          <w:rFonts w:ascii="Verdana" w:hAnsi="Verdana"/>
          <w:b/>
          <w:bCs/>
        </w:rPr>
      </w:pPr>
    </w:p>
    <w:p w14:paraId="594CD12D" w14:textId="77777777" w:rsidR="00571D7D" w:rsidRDefault="00571D7D" w:rsidP="000F42B3">
      <w:pPr>
        <w:rPr>
          <w:rFonts w:ascii="Verdana" w:hAnsi="Verdana"/>
          <w:b/>
          <w:bCs/>
        </w:rPr>
      </w:pPr>
    </w:p>
    <w:p w14:paraId="34ED7101" w14:textId="0A5598DC" w:rsidR="000F42B3" w:rsidRDefault="000F42B3" w:rsidP="000F42B3">
      <w:pPr>
        <w:rPr>
          <w:rFonts w:ascii="Verdana" w:hAnsi="Verdana"/>
        </w:rPr>
      </w:pPr>
      <w:r w:rsidRPr="000F42B3">
        <w:rPr>
          <w:rFonts w:ascii="Verdana" w:hAnsi="Verdana"/>
        </w:rPr>
        <w:t xml:space="preserve">The microbiome contributes critically to the development and maturation of the immune system, especially at barrier sites, including the skin and intestine. Many of the mechanisms driving commensal microbial education of the immune system remain undefined. In the small intestine, the development of regulatory intraepithelial lymphocytes that co-express CD4 and CD8αα homodimers (CD4IELs) </w:t>
      </w:r>
      <w:r w:rsidRPr="000F42B3">
        <w:rPr>
          <w:rFonts w:ascii="Verdana" w:hAnsi="Verdana"/>
        </w:rPr>
        <w:lastRenderedPageBreak/>
        <w:t xml:space="preserve">depends on the microbiota. However, the identity of the microbial antigens recognized by CD4+ T cells that can differentiate into CD4IELs remains unknown. We identified β-hexosaminidase, a conserved enzyme across commensals of the Bacteroidetes phylum, as a driver of CD4IEL differentiation. In a mouse model of colitis, β-hexosaminidase–specific lymphocytes protected against intestinal inflammation. Thus, T cells of a single specificity can recognize a variety of abundant commensals and elicit a regulatory immune response at the intestinal mucosa. This example of commensal-immune interaction at the intestinal mucosa may offer broader lessons for less well-studied barrier sites, such as the skin. Additionally, this work may have implications for how gut commensals influence skin-gut crosstalk and immune tone. </w:t>
      </w:r>
    </w:p>
    <w:p w14:paraId="10D5EE44" w14:textId="7A225EF9" w:rsidR="00523B48" w:rsidRDefault="00523B48" w:rsidP="000F42B3">
      <w:pPr>
        <w:rPr>
          <w:rFonts w:ascii="Verdana" w:hAnsi="Verdana"/>
        </w:rPr>
      </w:pPr>
    </w:p>
    <w:p w14:paraId="13A2601C" w14:textId="574DCA24" w:rsidR="00523B48" w:rsidRDefault="00523B48" w:rsidP="000F42B3">
      <w:pPr>
        <w:rPr>
          <w:rFonts w:ascii="Verdana" w:hAnsi="Verdana"/>
        </w:rPr>
      </w:pPr>
    </w:p>
    <w:p w14:paraId="5E50BB37" w14:textId="5A2B1BA6" w:rsidR="00523B48" w:rsidRDefault="00523B48" w:rsidP="000F42B3">
      <w:pPr>
        <w:rPr>
          <w:rFonts w:ascii="Verdana" w:hAnsi="Verdana"/>
        </w:rPr>
      </w:pPr>
    </w:p>
    <w:p w14:paraId="42D09402" w14:textId="56CAEF5C" w:rsidR="00523B48" w:rsidRDefault="00523B48" w:rsidP="000F42B3">
      <w:pPr>
        <w:rPr>
          <w:rFonts w:ascii="Verdana" w:hAnsi="Verdana"/>
        </w:rPr>
      </w:pPr>
    </w:p>
    <w:p w14:paraId="424D8612" w14:textId="331D3EBA" w:rsidR="00523B48" w:rsidRDefault="00523B48" w:rsidP="000F42B3">
      <w:pPr>
        <w:rPr>
          <w:rFonts w:ascii="Verdana" w:hAnsi="Verdana"/>
        </w:rPr>
      </w:pPr>
    </w:p>
    <w:p w14:paraId="03FC256A" w14:textId="7B33FDB0" w:rsidR="00523B48" w:rsidRDefault="00523B48" w:rsidP="000F42B3">
      <w:pPr>
        <w:rPr>
          <w:rFonts w:ascii="Verdana" w:hAnsi="Verdana"/>
        </w:rPr>
      </w:pPr>
    </w:p>
    <w:p w14:paraId="14985342" w14:textId="32BECA71" w:rsidR="00523B48" w:rsidRDefault="00523B48" w:rsidP="000F42B3">
      <w:pPr>
        <w:rPr>
          <w:rFonts w:ascii="Verdana" w:hAnsi="Verdana"/>
        </w:rPr>
      </w:pPr>
    </w:p>
    <w:p w14:paraId="5C69251E" w14:textId="48C1E875" w:rsidR="00523B48" w:rsidRDefault="00523B48" w:rsidP="000F42B3">
      <w:pPr>
        <w:rPr>
          <w:rFonts w:ascii="Verdana" w:hAnsi="Verdana"/>
        </w:rPr>
      </w:pPr>
    </w:p>
    <w:p w14:paraId="51FFB44F" w14:textId="59B51270" w:rsidR="00523B48" w:rsidRDefault="00523B48" w:rsidP="000F42B3">
      <w:pPr>
        <w:rPr>
          <w:rFonts w:ascii="Verdana" w:hAnsi="Verdana"/>
        </w:rPr>
      </w:pPr>
    </w:p>
    <w:p w14:paraId="1291476E" w14:textId="6A6DFA49" w:rsidR="00523B48" w:rsidRDefault="00523B48" w:rsidP="000F42B3">
      <w:pPr>
        <w:rPr>
          <w:rFonts w:ascii="Verdana" w:hAnsi="Verdana"/>
        </w:rPr>
      </w:pPr>
    </w:p>
    <w:p w14:paraId="1827AC9F" w14:textId="45160B08" w:rsidR="00523B48" w:rsidRDefault="00523B48" w:rsidP="000F42B3">
      <w:pPr>
        <w:rPr>
          <w:rFonts w:ascii="Verdana" w:hAnsi="Verdana"/>
        </w:rPr>
      </w:pPr>
    </w:p>
    <w:p w14:paraId="79B1FF61" w14:textId="3C9F2566" w:rsidR="00523B48" w:rsidRDefault="00523B48" w:rsidP="000F42B3">
      <w:pPr>
        <w:rPr>
          <w:rFonts w:ascii="Verdana" w:hAnsi="Verdana"/>
        </w:rPr>
      </w:pPr>
    </w:p>
    <w:p w14:paraId="406A88F4" w14:textId="5214DCBE" w:rsidR="00523B48" w:rsidRDefault="00523B48" w:rsidP="000F42B3">
      <w:pPr>
        <w:rPr>
          <w:rFonts w:ascii="Verdana" w:hAnsi="Verdana"/>
        </w:rPr>
      </w:pPr>
    </w:p>
    <w:p w14:paraId="056558A4" w14:textId="1C064979" w:rsidR="00523B48" w:rsidRDefault="00523B48" w:rsidP="000F42B3">
      <w:pPr>
        <w:rPr>
          <w:rFonts w:ascii="Verdana" w:hAnsi="Verdana"/>
        </w:rPr>
      </w:pPr>
    </w:p>
    <w:p w14:paraId="383D5BC8" w14:textId="24F6E3AC" w:rsidR="00523B48" w:rsidRDefault="00523B48" w:rsidP="000F42B3">
      <w:pPr>
        <w:rPr>
          <w:rFonts w:ascii="Verdana" w:hAnsi="Verdana"/>
        </w:rPr>
      </w:pPr>
    </w:p>
    <w:p w14:paraId="2E88F30F" w14:textId="56E15B6B" w:rsidR="00523B48" w:rsidRDefault="00523B48" w:rsidP="000F42B3">
      <w:pPr>
        <w:rPr>
          <w:rFonts w:ascii="Verdana" w:hAnsi="Verdana"/>
        </w:rPr>
      </w:pPr>
    </w:p>
    <w:p w14:paraId="1E7CF0F7" w14:textId="3A34E615" w:rsidR="00523B48" w:rsidRDefault="00523B48" w:rsidP="000F42B3">
      <w:pPr>
        <w:rPr>
          <w:rFonts w:ascii="Verdana" w:hAnsi="Verdana"/>
        </w:rPr>
      </w:pPr>
    </w:p>
    <w:p w14:paraId="1A6B8FDE" w14:textId="2B7B0221" w:rsidR="00523B48" w:rsidRDefault="00523B48" w:rsidP="000F42B3">
      <w:pPr>
        <w:rPr>
          <w:rFonts w:ascii="Verdana" w:hAnsi="Verdana"/>
        </w:rPr>
      </w:pPr>
    </w:p>
    <w:p w14:paraId="290D7498" w14:textId="043EC570" w:rsidR="00523B48" w:rsidRDefault="00523B48" w:rsidP="000F42B3">
      <w:pPr>
        <w:rPr>
          <w:rFonts w:ascii="Verdana" w:hAnsi="Verdana"/>
        </w:rPr>
      </w:pPr>
    </w:p>
    <w:p w14:paraId="77290179" w14:textId="7B2A6A1A" w:rsidR="00523B48" w:rsidRDefault="00523B48" w:rsidP="000F42B3">
      <w:pPr>
        <w:rPr>
          <w:rFonts w:ascii="Verdana" w:hAnsi="Verdana"/>
        </w:rPr>
      </w:pPr>
    </w:p>
    <w:p w14:paraId="25355E0F" w14:textId="0B662D9C" w:rsidR="00523B48" w:rsidRDefault="00523B48" w:rsidP="000F42B3">
      <w:pPr>
        <w:rPr>
          <w:rFonts w:ascii="Verdana" w:hAnsi="Verdana"/>
        </w:rPr>
      </w:pPr>
    </w:p>
    <w:p w14:paraId="69F06A13" w14:textId="472241C7" w:rsidR="00523B48" w:rsidRDefault="00523B48" w:rsidP="000F42B3">
      <w:pPr>
        <w:rPr>
          <w:rFonts w:ascii="Verdana" w:hAnsi="Verdana"/>
        </w:rPr>
      </w:pPr>
    </w:p>
    <w:p w14:paraId="08425832" w14:textId="743E3507" w:rsidR="00523B48" w:rsidRDefault="00523B48" w:rsidP="000F42B3">
      <w:pPr>
        <w:rPr>
          <w:rFonts w:ascii="Verdana" w:hAnsi="Verdana"/>
        </w:rPr>
      </w:pPr>
    </w:p>
    <w:p w14:paraId="11853698" w14:textId="3E8C322C" w:rsidR="00523B48" w:rsidRDefault="00523B48" w:rsidP="000F42B3">
      <w:pPr>
        <w:rPr>
          <w:rFonts w:ascii="Verdana" w:hAnsi="Verdana"/>
        </w:rPr>
      </w:pPr>
    </w:p>
    <w:p w14:paraId="236D8A5E" w14:textId="3C61FD75" w:rsidR="00523B48" w:rsidRDefault="00523B48" w:rsidP="000F42B3">
      <w:pPr>
        <w:rPr>
          <w:rFonts w:ascii="Verdana" w:hAnsi="Verdana"/>
        </w:rPr>
      </w:pPr>
    </w:p>
    <w:p w14:paraId="16454C05" w14:textId="7B821F79" w:rsidR="00523B48" w:rsidRDefault="00523B48" w:rsidP="000F42B3">
      <w:pPr>
        <w:rPr>
          <w:rFonts w:ascii="Verdana" w:hAnsi="Verdana"/>
        </w:rPr>
      </w:pPr>
    </w:p>
    <w:p w14:paraId="49FE65FC" w14:textId="3F9B464B" w:rsidR="00523B48" w:rsidRDefault="00523B48" w:rsidP="000F42B3">
      <w:pPr>
        <w:rPr>
          <w:rFonts w:ascii="Verdana" w:hAnsi="Verdana"/>
        </w:rPr>
      </w:pPr>
    </w:p>
    <w:p w14:paraId="42E48B9B" w14:textId="54CC8369" w:rsidR="00523B48" w:rsidRDefault="00523B48" w:rsidP="000F42B3">
      <w:pPr>
        <w:rPr>
          <w:rFonts w:ascii="Verdana" w:hAnsi="Verdana"/>
        </w:rPr>
      </w:pPr>
    </w:p>
    <w:p w14:paraId="07AF3956" w14:textId="77777777" w:rsidR="00523B48" w:rsidRDefault="00523B48" w:rsidP="000F42B3">
      <w:pPr>
        <w:rPr>
          <w:rFonts w:ascii="Verdana" w:hAnsi="Verdana"/>
        </w:rPr>
      </w:pPr>
    </w:p>
    <w:p w14:paraId="2DA574E7" w14:textId="65D19232" w:rsidR="00523B48" w:rsidRDefault="002F7BF6" w:rsidP="002F7BF6">
      <w:pPr>
        <w:jc w:val="right"/>
        <w:rPr>
          <w:rFonts w:ascii="Verdana" w:hAnsi="Verdana"/>
          <w:b/>
          <w:bCs/>
        </w:rPr>
      </w:pPr>
      <w:r>
        <w:rPr>
          <w:rFonts w:ascii="Verdana" w:hAnsi="Verdana"/>
          <w:b/>
          <w:bCs/>
        </w:rPr>
        <w:lastRenderedPageBreak/>
        <w:t>BOUTEAU</w:t>
      </w:r>
    </w:p>
    <w:p w14:paraId="3F1D39CA" w14:textId="77777777" w:rsidR="002F7BF6" w:rsidRDefault="002F7BF6" w:rsidP="000F42B3">
      <w:pPr>
        <w:rPr>
          <w:rFonts w:ascii="Verdana" w:hAnsi="Verdana"/>
          <w:b/>
          <w:bCs/>
        </w:rPr>
      </w:pPr>
    </w:p>
    <w:p w14:paraId="0FC0DD1C" w14:textId="50BB5E4B" w:rsidR="00523B48" w:rsidRDefault="000F42B3" w:rsidP="000F42B3">
      <w:pPr>
        <w:rPr>
          <w:rFonts w:ascii="Verdana" w:hAnsi="Verdana"/>
          <w:b/>
          <w:bCs/>
        </w:rPr>
      </w:pPr>
      <w:r w:rsidRPr="000F42B3">
        <w:rPr>
          <w:rFonts w:ascii="Verdana" w:hAnsi="Verdana"/>
          <w:b/>
          <w:bCs/>
        </w:rPr>
        <w:t xml:space="preserve">Steady-state Langerhans cells induce </w:t>
      </w:r>
      <w:proofErr w:type="spellStart"/>
      <w:r w:rsidRPr="000F42B3">
        <w:rPr>
          <w:rFonts w:ascii="Verdana" w:hAnsi="Verdana"/>
          <w:b/>
          <w:bCs/>
        </w:rPr>
        <w:t>Tfh</w:t>
      </w:r>
      <w:proofErr w:type="spellEnd"/>
      <w:r w:rsidRPr="000F42B3">
        <w:rPr>
          <w:rFonts w:ascii="Verdana" w:hAnsi="Verdana"/>
          <w:b/>
          <w:bCs/>
        </w:rPr>
        <w:t xml:space="preserve"> and B cell responses through a type I interferon and IL-6 independent mechanism </w:t>
      </w:r>
    </w:p>
    <w:p w14:paraId="185BB6C7" w14:textId="77777777" w:rsidR="00523B48" w:rsidRDefault="00523B48" w:rsidP="000F42B3">
      <w:pPr>
        <w:rPr>
          <w:rFonts w:ascii="Verdana" w:hAnsi="Verdana"/>
        </w:rPr>
      </w:pPr>
    </w:p>
    <w:p w14:paraId="14684B3B" w14:textId="2D678D39" w:rsidR="00523B48" w:rsidRDefault="000F42B3" w:rsidP="000F42B3">
      <w:pPr>
        <w:rPr>
          <w:rFonts w:ascii="Verdana" w:hAnsi="Verdana"/>
        </w:rPr>
      </w:pPr>
      <w:r w:rsidRPr="006748F6">
        <w:rPr>
          <w:rFonts w:ascii="Verdana" w:hAnsi="Verdana"/>
          <w:u w:val="single"/>
        </w:rPr>
        <w:t>A. B</w:t>
      </w:r>
      <w:r w:rsidR="00A50090">
        <w:rPr>
          <w:rFonts w:ascii="Verdana" w:hAnsi="Verdana"/>
          <w:u w:val="single"/>
        </w:rPr>
        <w:t>outeau</w:t>
      </w:r>
      <w:r w:rsidRPr="00D0115A">
        <w:rPr>
          <w:rFonts w:ascii="Verdana" w:hAnsi="Verdana"/>
          <w:u w:val="single"/>
          <w:vertAlign w:val="superscript"/>
        </w:rPr>
        <w:t>1</w:t>
      </w:r>
      <w:r w:rsidRPr="00D0115A">
        <w:rPr>
          <w:rFonts w:ascii="Verdana" w:hAnsi="Verdana"/>
          <w:vertAlign w:val="superscript"/>
        </w:rPr>
        <w:t>,2</w:t>
      </w:r>
      <w:r w:rsidRPr="000F42B3">
        <w:rPr>
          <w:rFonts w:ascii="Verdana" w:hAnsi="Verdana"/>
        </w:rPr>
        <w:t>, S. M. Z</w:t>
      </w:r>
      <w:r w:rsidR="00A50090">
        <w:rPr>
          <w:rFonts w:ascii="Verdana" w:hAnsi="Verdana"/>
        </w:rPr>
        <w:t>urawski</w:t>
      </w:r>
      <w:r w:rsidRPr="00D0115A">
        <w:rPr>
          <w:rFonts w:ascii="Verdana" w:hAnsi="Verdana"/>
          <w:vertAlign w:val="superscript"/>
        </w:rPr>
        <w:t>3</w:t>
      </w:r>
      <w:r w:rsidRPr="000F42B3">
        <w:rPr>
          <w:rFonts w:ascii="Verdana" w:hAnsi="Verdana"/>
        </w:rPr>
        <w:t>, G. Z</w:t>
      </w:r>
      <w:r w:rsidR="00A50090">
        <w:rPr>
          <w:rFonts w:ascii="Verdana" w:hAnsi="Verdana"/>
        </w:rPr>
        <w:t>urawski</w:t>
      </w:r>
      <w:r w:rsidRPr="00D0115A">
        <w:rPr>
          <w:rFonts w:ascii="Verdana" w:hAnsi="Verdana"/>
          <w:vertAlign w:val="superscript"/>
        </w:rPr>
        <w:t>3</w:t>
      </w:r>
      <w:r w:rsidRPr="000F42B3">
        <w:rPr>
          <w:rFonts w:ascii="Verdana" w:hAnsi="Verdana"/>
        </w:rPr>
        <w:t>, B. Z. I</w:t>
      </w:r>
      <w:r w:rsidR="00A50090">
        <w:rPr>
          <w:rFonts w:ascii="Verdana" w:hAnsi="Verdana"/>
        </w:rPr>
        <w:t>gy</w:t>
      </w:r>
      <w:r w:rsidR="008A16DE" w:rsidRPr="008A16DE">
        <w:rPr>
          <w:rFonts w:ascii="Verdana" w:hAnsi="Verdana"/>
        </w:rPr>
        <w:t>á</w:t>
      </w:r>
      <w:r w:rsidR="00A50090">
        <w:rPr>
          <w:rFonts w:ascii="Verdana" w:hAnsi="Verdana"/>
        </w:rPr>
        <w:t>rt</w:t>
      </w:r>
      <w:r w:rsidR="008A16DE" w:rsidRPr="008A16DE">
        <w:rPr>
          <w:rFonts w:ascii="Verdana" w:hAnsi="Verdana"/>
        </w:rPr>
        <w:t>ó</w:t>
      </w:r>
      <w:r w:rsidRPr="00D0115A">
        <w:rPr>
          <w:rFonts w:ascii="Verdana" w:hAnsi="Verdana"/>
          <w:vertAlign w:val="superscript"/>
        </w:rPr>
        <w:t>2</w:t>
      </w:r>
    </w:p>
    <w:p w14:paraId="1FEBB3DE" w14:textId="77777777" w:rsidR="00523B48" w:rsidRDefault="00523B48" w:rsidP="000F42B3">
      <w:pPr>
        <w:rPr>
          <w:rFonts w:ascii="Verdana" w:hAnsi="Verdana"/>
        </w:rPr>
      </w:pPr>
    </w:p>
    <w:p w14:paraId="6CC55FAE" w14:textId="001AD1B5" w:rsidR="00523B48" w:rsidRPr="00523B48" w:rsidRDefault="000F42B3" w:rsidP="000F42B3">
      <w:pPr>
        <w:rPr>
          <w:rFonts w:ascii="Verdana" w:hAnsi="Verdana"/>
          <w:i/>
        </w:rPr>
      </w:pPr>
      <w:r w:rsidRPr="00D0115A">
        <w:rPr>
          <w:rFonts w:ascii="Verdana" w:hAnsi="Verdana"/>
          <w:i/>
          <w:vertAlign w:val="superscript"/>
        </w:rPr>
        <w:t>1</w:t>
      </w:r>
      <w:r w:rsidRPr="00523B48">
        <w:rPr>
          <w:rFonts w:ascii="Verdana" w:hAnsi="Verdana"/>
          <w:i/>
        </w:rPr>
        <w:t xml:space="preserve">Biomedical Studies, Baylor University; </w:t>
      </w:r>
      <w:r w:rsidRPr="00D0115A">
        <w:rPr>
          <w:rFonts w:ascii="Verdana" w:hAnsi="Verdana"/>
          <w:i/>
          <w:vertAlign w:val="superscript"/>
        </w:rPr>
        <w:t>2</w:t>
      </w:r>
      <w:r w:rsidRPr="00523B48">
        <w:rPr>
          <w:rFonts w:ascii="Verdana" w:hAnsi="Verdana"/>
          <w:i/>
        </w:rPr>
        <w:t xml:space="preserve">Thomas Jefferson University; </w:t>
      </w:r>
      <w:r w:rsidRPr="00D0115A">
        <w:rPr>
          <w:rFonts w:ascii="Verdana" w:hAnsi="Verdana"/>
          <w:i/>
          <w:vertAlign w:val="superscript"/>
        </w:rPr>
        <w:t>3</w:t>
      </w:r>
      <w:r w:rsidRPr="00523B48">
        <w:rPr>
          <w:rFonts w:ascii="Verdana" w:hAnsi="Verdana"/>
          <w:i/>
        </w:rPr>
        <w:t xml:space="preserve">Baylor Scott &amp; White Research Institute </w:t>
      </w:r>
    </w:p>
    <w:p w14:paraId="57E3E858" w14:textId="7F0077A3" w:rsidR="00523B48" w:rsidRDefault="00523B48" w:rsidP="000F42B3">
      <w:pPr>
        <w:rPr>
          <w:rFonts w:ascii="Verdana" w:hAnsi="Verdana"/>
        </w:rPr>
      </w:pPr>
    </w:p>
    <w:p w14:paraId="4FFA9D54" w14:textId="77777777" w:rsidR="00571D7D" w:rsidRDefault="00571D7D" w:rsidP="000F42B3">
      <w:pPr>
        <w:rPr>
          <w:rFonts w:ascii="Verdana" w:hAnsi="Verdana"/>
        </w:rPr>
      </w:pPr>
    </w:p>
    <w:p w14:paraId="1414FF45" w14:textId="5D555CF8" w:rsidR="000F42B3" w:rsidRDefault="000F42B3" w:rsidP="000F42B3">
      <w:pPr>
        <w:rPr>
          <w:rFonts w:ascii="Verdana" w:hAnsi="Verdana"/>
        </w:rPr>
      </w:pPr>
      <w:r w:rsidRPr="000F42B3">
        <w:rPr>
          <w:rFonts w:ascii="Verdana" w:hAnsi="Verdana"/>
        </w:rPr>
        <w:t xml:space="preserve">The danger model of how the immune system works cannot explain why the presentation of foreign but no self-antigens by skin dendritic cells in homeostatic (no inflammation) conditions induces T-cell-dependent humoral immune responses. However, deciphering it could lead to a better understanding of how immune responses are generated and regulated and, ultimately, to developing more efficient </w:t>
      </w:r>
      <w:proofErr w:type="spellStart"/>
      <w:r w:rsidRPr="000F42B3">
        <w:rPr>
          <w:rFonts w:ascii="Verdana" w:hAnsi="Verdana"/>
        </w:rPr>
        <w:t>immunotherapeutics</w:t>
      </w:r>
      <w:proofErr w:type="spellEnd"/>
      <w:r w:rsidRPr="000F42B3">
        <w:rPr>
          <w:rFonts w:ascii="Verdana" w:hAnsi="Verdana"/>
        </w:rPr>
        <w:t>. Here we used a well-established steady-state antigen targeting model to dissect the mechanism by which Langerhans cells (LCs) support T follicular helper (</w:t>
      </w:r>
      <w:proofErr w:type="spellStart"/>
      <w:r w:rsidRPr="000F42B3">
        <w:rPr>
          <w:rFonts w:ascii="Verdana" w:hAnsi="Verdana"/>
        </w:rPr>
        <w:t>Tfh</w:t>
      </w:r>
      <w:proofErr w:type="spellEnd"/>
      <w:r w:rsidRPr="000F42B3">
        <w:rPr>
          <w:rFonts w:ascii="Verdana" w:hAnsi="Verdana"/>
        </w:rPr>
        <w:t xml:space="preserve">) cells and antibody responses. Using bone marrow chimeras, </w:t>
      </w:r>
      <w:proofErr w:type="spellStart"/>
      <w:r w:rsidRPr="000F42B3">
        <w:rPr>
          <w:rFonts w:ascii="Verdana" w:hAnsi="Verdana"/>
        </w:rPr>
        <w:t>Cre</w:t>
      </w:r>
      <w:proofErr w:type="spellEnd"/>
      <w:r w:rsidRPr="000F42B3">
        <w:rPr>
          <w:rFonts w:ascii="Verdana" w:hAnsi="Verdana"/>
        </w:rPr>
        <w:t xml:space="preserve">-lox system, and blocking antibodies, we found that IL-6, which is critical in the induction of </w:t>
      </w:r>
      <w:proofErr w:type="spellStart"/>
      <w:r w:rsidRPr="000F42B3">
        <w:rPr>
          <w:rFonts w:ascii="Verdana" w:hAnsi="Verdana"/>
        </w:rPr>
        <w:t>Tfh</w:t>
      </w:r>
      <w:proofErr w:type="spellEnd"/>
      <w:r w:rsidRPr="000F42B3">
        <w:rPr>
          <w:rFonts w:ascii="Verdana" w:hAnsi="Verdana"/>
        </w:rPr>
        <w:t xml:space="preserve"> cells and antibody responses in inflammatory conditions, played no role in LC-induced adaptive immune responses at steady-state. The type I interferon signaling was also dispensable in this regard. However, our preliminary data support that induction of humoral immune responses by steady-state LCs depends on membrane-bound co-stimulatory molecules, such as ICOS/ICOS-L. Thus, these data suggest that adaptive immune responses against foreign antigens in the absence of inflammation are generated through a distinct mechanism that likely does not involve inflammatory cytokines. </w:t>
      </w:r>
    </w:p>
    <w:p w14:paraId="2EDC909A" w14:textId="5EA43D1C" w:rsidR="00523B48" w:rsidRDefault="00523B48" w:rsidP="000F42B3">
      <w:pPr>
        <w:rPr>
          <w:rFonts w:ascii="Verdana" w:hAnsi="Verdana"/>
        </w:rPr>
      </w:pPr>
    </w:p>
    <w:p w14:paraId="5DC93ADB" w14:textId="0BE3BBAE" w:rsidR="00523B48" w:rsidRDefault="00523B48" w:rsidP="000F42B3">
      <w:pPr>
        <w:rPr>
          <w:rFonts w:ascii="Verdana" w:hAnsi="Verdana"/>
        </w:rPr>
      </w:pPr>
    </w:p>
    <w:p w14:paraId="3AA3A6B4" w14:textId="333F0C7A" w:rsidR="00523B48" w:rsidRDefault="00523B48" w:rsidP="000F42B3">
      <w:pPr>
        <w:rPr>
          <w:rFonts w:ascii="Verdana" w:hAnsi="Verdana"/>
        </w:rPr>
      </w:pPr>
    </w:p>
    <w:p w14:paraId="14CE69EF" w14:textId="4DC29F7C" w:rsidR="00523B48" w:rsidRDefault="00523B48" w:rsidP="000F42B3">
      <w:pPr>
        <w:rPr>
          <w:rFonts w:ascii="Verdana" w:hAnsi="Verdana"/>
        </w:rPr>
      </w:pPr>
    </w:p>
    <w:p w14:paraId="3E6D3196" w14:textId="7E1423A7" w:rsidR="00523B48" w:rsidRDefault="00523B48" w:rsidP="000F42B3">
      <w:pPr>
        <w:rPr>
          <w:rFonts w:ascii="Verdana" w:hAnsi="Verdana"/>
        </w:rPr>
      </w:pPr>
    </w:p>
    <w:p w14:paraId="65A8A78A" w14:textId="12304C4D" w:rsidR="00523B48" w:rsidRDefault="00523B48" w:rsidP="000F42B3">
      <w:pPr>
        <w:rPr>
          <w:rFonts w:ascii="Verdana" w:hAnsi="Verdana"/>
        </w:rPr>
      </w:pPr>
    </w:p>
    <w:p w14:paraId="61EBE06A" w14:textId="310D366C" w:rsidR="00523B48" w:rsidRDefault="00523B48" w:rsidP="000F42B3">
      <w:pPr>
        <w:rPr>
          <w:rFonts w:ascii="Verdana" w:hAnsi="Verdana"/>
        </w:rPr>
      </w:pPr>
    </w:p>
    <w:p w14:paraId="62EDA6FF" w14:textId="522C75B4" w:rsidR="00523B48" w:rsidRDefault="00523B48" w:rsidP="000F42B3">
      <w:pPr>
        <w:rPr>
          <w:rFonts w:ascii="Verdana" w:hAnsi="Verdana"/>
        </w:rPr>
      </w:pPr>
    </w:p>
    <w:p w14:paraId="0EAC57E8" w14:textId="04B506C6" w:rsidR="00523B48" w:rsidRDefault="00523B48" w:rsidP="000F42B3">
      <w:pPr>
        <w:rPr>
          <w:rFonts w:ascii="Verdana" w:hAnsi="Verdana"/>
        </w:rPr>
      </w:pPr>
    </w:p>
    <w:p w14:paraId="2FD182D8" w14:textId="139552B1" w:rsidR="00523B48" w:rsidRDefault="00523B48" w:rsidP="000F42B3">
      <w:pPr>
        <w:rPr>
          <w:rFonts w:ascii="Verdana" w:hAnsi="Verdana"/>
        </w:rPr>
      </w:pPr>
    </w:p>
    <w:p w14:paraId="629208F2" w14:textId="176E120B" w:rsidR="00523B48" w:rsidRDefault="00523B48" w:rsidP="000F42B3">
      <w:pPr>
        <w:rPr>
          <w:rFonts w:ascii="Verdana" w:hAnsi="Verdana"/>
        </w:rPr>
      </w:pPr>
    </w:p>
    <w:p w14:paraId="26C881B3" w14:textId="77777777" w:rsidR="00523B48" w:rsidRPr="000F42B3" w:rsidRDefault="00523B48" w:rsidP="000F42B3">
      <w:pPr>
        <w:rPr>
          <w:rFonts w:ascii="Verdana" w:hAnsi="Verdana"/>
        </w:rPr>
      </w:pPr>
    </w:p>
    <w:p w14:paraId="727CD89F" w14:textId="548FB362" w:rsidR="00523B48" w:rsidRDefault="002F7BF6" w:rsidP="002F7BF6">
      <w:pPr>
        <w:jc w:val="right"/>
        <w:rPr>
          <w:rFonts w:ascii="Verdana" w:hAnsi="Verdana"/>
          <w:b/>
          <w:bCs/>
        </w:rPr>
      </w:pPr>
      <w:r>
        <w:rPr>
          <w:rFonts w:ascii="Verdana" w:hAnsi="Verdana"/>
          <w:b/>
          <w:bCs/>
        </w:rPr>
        <w:lastRenderedPageBreak/>
        <w:t>CHAKRAVARTHY</w:t>
      </w:r>
    </w:p>
    <w:p w14:paraId="27E19DB4" w14:textId="77777777" w:rsidR="002F7BF6" w:rsidRDefault="002F7BF6" w:rsidP="002F7BF6">
      <w:pPr>
        <w:jc w:val="right"/>
        <w:rPr>
          <w:rFonts w:ascii="Verdana" w:hAnsi="Verdana"/>
          <w:b/>
          <w:bCs/>
        </w:rPr>
      </w:pPr>
    </w:p>
    <w:p w14:paraId="35EACD13" w14:textId="33E27735" w:rsidR="00374B37" w:rsidRDefault="000F42B3" w:rsidP="000F42B3">
      <w:pPr>
        <w:rPr>
          <w:rFonts w:ascii="Verdana" w:hAnsi="Verdana"/>
          <w:b/>
          <w:bCs/>
        </w:rPr>
      </w:pPr>
      <w:r w:rsidRPr="000F42B3">
        <w:rPr>
          <w:rFonts w:ascii="Verdana" w:hAnsi="Verdana"/>
          <w:b/>
          <w:bCs/>
        </w:rPr>
        <w:t xml:space="preserve">Role of acidic microenvironment in the activation of human CD1a-autoreactive T cells </w:t>
      </w:r>
    </w:p>
    <w:p w14:paraId="12040D70" w14:textId="77777777" w:rsidR="002F7BF6" w:rsidRPr="00F71580" w:rsidRDefault="002F7BF6" w:rsidP="000F42B3">
      <w:pPr>
        <w:rPr>
          <w:rFonts w:ascii="Verdana" w:hAnsi="Verdana"/>
          <w:b/>
          <w:bCs/>
        </w:rPr>
      </w:pPr>
    </w:p>
    <w:p w14:paraId="57BC8025" w14:textId="77777777" w:rsidR="00B10F96" w:rsidRDefault="000F42B3" w:rsidP="000F42B3">
      <w:pPr>
        <w:rPr>
          <w:rFonts w:ascii="Verdana" w:hAnsi="Verdana"/>
          <w:iCs/>
        </w:rPr>
      </w:pPr>
      <w:r w:rsidRPr="00F71580">
        <w:rPr>
          <w:rFonts w:ascii="Verdana" w:hAnsi="Verdana"/>
          <w:iCs/>
          <w:u w:val="single"/>
        </w:rPr>
        <w:t>Reka Chakravarthy</w:t>
      </w:r>
      <w:r w:rsidRPr="00F71580">
        <w:rPr>
          <w:rFonts w:ascii="Verdana" w:hAnsi="Verdana"/>
          <w:iCs/>
        </w:rPr>
        <w:t xml:space="preserve">, </w:t>
      </w:r>
      <w:proofErr w:type="spellStart"/>
      <w:r w:rsidRPr="00F71580">
        <w:rPr>
          <w:rFonts w:ascii="Verdana" w:hAnsi="Verdana"/>
          <w:iCs/>
        </w:rPr>
        <w:t>Ioanna</w:t>
      </w:r>
      <w:proofErr w:type="spellEnd"/>
      <w:r w:rsidRPr="00F71580">
        <w:rPr>
          <w:rFonts w:ascii="Verdana" w:hAnsi="Verdana"/>
          <w:iCs/>
        </w:rPr>
        <w:t xml:space="preserve"> Maria </w:t>
      </w:r>
      <w:proofErr w:type="spellStart"/>
      <w:r w:rsidRPr="00F71580">
        <w:rPr>
          <w:rFonts w:ascii="Verdana" w:hAnsi="Verdana"/>
          <w:iCs/>
        </w:rPr>
        <w:t>Karantza</w:t>
      </w:r>
      <w:proofErr w:type="spellEnd"/>
      <w:r w:rsidRPr="00F71580">
        <w:rPr>
          <w:rFonts w:ascii="Verdana" w:hAnsi="Verdana"/>
          <w:iCs/>
        </w:rPr>
        <w:t xml:space="preserve">, Annemieke de Jong </w:t>
      </w:r>
    </w:p>
    <w:p w14:paraId="3D948E35" w14:textId="77777777" w:rsidR="00B10F96" w:rsidRDefault="00B10F96" w:rsidP="000F42B3">
      <w:pPr>
        <w:rPr>
          <w:rFonts w:ascii="Verdana" w:hAnsi="Verdana"/>
          <w:i/>
          <w:iCs/>
        </w:rPr>
      </w:pPr>
    </w:p>
    <w:p w14:paraId="39E455B0" w14:textId="07B81F47" w:rsidR="00B10F96" w:rsidRDefault="000F42B3" w:rsidP="000F42B3">
      <w:pPr>
        <w:rPr>
          <w:rFonts w:ascii="Verdana" w:hAnsi="Verdana"/>
          <w:i/>
          <w:iCs/>
        </w:rPr>
      </w:pPr>
      <w:r w:rsidRPr="00B10F96">
        <w:rPr>
          <w:rFonts w:ascii="Verdana" w:hAnsi="Verdana"/>
          <w:i/>
          <w:iCs/>
        </w:rPr>
        <w:t xml:space="preserve">Department of Dermatology, Columbia University Irving Medical Center, </w:t>
      </w:r>
    </w:p>
    <w:p w14:paraId="1E1763F8" w14:textId="758CE970" w:rsidR="00355298" w:rsidRPr="00B10F96" w:rsidRDefault="000F42B3" w:rsidP="000F42B3">
      <w:pPr>
        <w:rPr>
          <w:rFonts w:ascii="Verdana" w:hAnsi="Verdana"/>
          <w:i/>
          <w:iCs/>
        </w:rPr>
      </w:pPr>
      <w:r w:rsidRPr="00B10F96">
        <w:rPr>
          <w:rFonts w:ascii="Verdana" w:hAnsi="Verdana"/>
          <w:i/>
          <w:iCs/>
        </w:rPr>
        <w:t xml:space="preserve">New York, NY, 10032 </w:t>
      </w:r>
    </w:p>
    <w:p w14:paraId="6236D412" w14:textId="5C7275C2" w:rsidR="00355298" w:rsidRDefault="00355298" w:rsidP="000F42B3">
      <w:pPr>
        <w:rPr>
          <w:rFonts w:ascii="Verdana" w:hAnsi="Verdana"/>
        </w:rPr>
      </w:pPr>
    </w:p>
    <w:p w14:paraId="2E1C6FF1" w14:textId="77777777" w:rsidR="00571D7D" w:rsidRDefault="00571D7D" w:rsidP="000F42B3">
      <w:pPr>
        <w:rPr>
          <w:rFonts w:ascii="Verdana" w:hAnsi="Verdana"/>
        </w:rPr>
      </w:pPr>
    </w:p>
    <w:p w14:paraId="05A3222D" w14:textId="77777777" w:rsidR="00355298" w:rsidRDefault="000F42B3" w:rsidP="000F42B3">
      <w:pPr>
        <w:rPr>
          <w:rFonts w:ascii="Verdana" w:hAnsi="Verdana"/>
        </w:rPr>
      </w:pPr>
      <w:r w:rsidRPr="000F42B3">
        <w:rPr>
          <w:rFonts w:ascii="Verdana" w:hAnsi="Verdana"/>
        </w:rPr>
        <w:t xml:space="preserve">Human epidermal Langerhans cells express high levels of CD1a, a lipid-antigen presenting molecule. The abundance of CD1a in normal healthy skin suggests its role in skin homeostasis and immunity. CD1a-autoreactive T cells are a subset of CD1a-restricted T cells that do not require exogenous lipids for their activation. They are found in the skin and blood of healthy individuals and their numbers are increased in inflammatory skin diseases. The constitutive high expression of CD1a, endogenous lipid antigens, and CD1a-autoreactive T cells in normal skin suggest that under normal conditions, regulatory mechanisms must be in place in order to prevent CD1a-dependent T cell activation. In this study, we focus on the role of extracellular pH in the binding between CD1a-autoreactive T cell receptors (TCRs) and CD1a-lipid complexes. Using fluorescently-labeled CD1a tetramers, we determined that a subset of CD1a-autoreactive T cells binds CD1a-lipid complexes at acidic pH (pH ≤6.5), but not/less at physiological pH (pH 7.4), suggesting a role for decreased extracellular pH in enhancing CD1a-TCR interactions. This may have implications for CD1a-dependent T cell activation in conditions where the tissue environment can be acidic such as early wound healing and malignancies. Ongoing work involves single cell TCR sequencing of pH dependent and independent T cell clones to understand the molecular basis for this acid-dependent binding. This study may have broader implications for the role of pH in TCR-target interactions. </w:t>
      </w:r>
    </w:p>
    <w:p w14:paraId="1012653D" w14:textId="77777777" w:rsidR="00355298" w:rsidRDefault="00355298" w:rsidP="000F42B3">
      <w:pPr>
        <w:rPr>
          <w:rFonts w:ascii="Verdana" w:hAnsi="Verdana"/>
          <w:b/>
          <w:bCs/>
        </w:rPr>
      </w:pPr>
    </w:p>
    <w:p w14:paraId="41817E8A" w14:textId="77777777" w:rsidR="00355298" w:rsidRDefault="00355298" w:rsidP="000F42B3">
      <w:pPr>
        <w:rPr>
          <w:rFonts w:ascii="Verdana" w:hAnsi="Verdana"/>
          <w:b/>
          <w:bCs/>
        </w:rPr>
      </w:pPr>
    </w:p>
    <w:p w14:paraId="7813FE0B" w14:textId="77777777" w:rsidR="00355298" w:rsidRDefault="00355298" w:rsidP="000F42B3">
      <w:pPr>
        <w:rPr>
          <w:rFonts w:ascii="Verdana" w:hAnsi="Verdana"/>
          <w:b/>
          <w:bCs/>
        </w:rPr>
      </w:pPr>
    </w:p>
    <w:p w14:paraId="2837B2CB" w14:textId="77777777" w:rsidR="00355298" w:rsidRDefault="00355298" w:rsidP="000F42B3">
      <w:pPr>
        <w:rPr>
          <w:rFonts w:ascii="Verdana" w:hAnsi="Verdana"/>
          <w:b/>
          <w:bCs/>
        </w:rPr>
      </w:pPr>
    </w:p>
    <w:p w14:paraId="63F0D9AD" w14:textId="77777777" w:rsidR="00355298" w:rsidRDefault="00355298" w:rsidP="000F42B3">
      <w:pPr>
        <w:rPr>
          <w:rFonts w:ascii="Verdana" w:hAnsi="Verdana"/>
          <w:b/>
          <w:bCs/>
        </w:rPr>
      </w:pPr>
    </w:p>
    <w:p w14:paraId="6901BFD5" w14:textId="77777777" w:rsidR="00355298" w:rsidRDefault="00355298" w:rsidP="000F42B3">
      <w:pPr>
        <w:rPr>
          <w:rFonts w:ascii="Verdana" w:hAnsi="Verdana"/>
          <w:b/>
          <w:bCs/>
        </w:rPr>
      </w:pPr>
    </w:p>
    <w:p w14:paraId="5EF2A741" w14:textId="77777777" w:rsidR="00355298" w:rsidRDefault="00355298" w:rsidP="000F42B3">
      <w:pPr>
        <w:rPr>
          <w:rFonts w:ascii="Verdana" w:hAnsi="Verdana"/>
          <w:b/>
          <w:bCs/>
        </w:rPr>
      </w:pPr>
    </w:p>
    <w:p w14:paraId="1805FF63" w14:textId="77777777" w:rsidR="00355298" w:rsidRDefault="00355298" w:rsidP="000F42B3">
      <w:pPr>
        <w:rPr>
          <w:rFonts w:ascii="Verdana" w:hAnsi="Verdana"/>
          <w:b/>
          <w:bCs/>
        </w:rPr>
      </w:pPr>
    </w:p>
    <w:p w14:paraId="16CE4CD2" w14:textId="77777777" w:rsidR="00355298" w:rsidRDefault="00355298" w:rsidP="000F42B3">
      <w:pPr>
        <w:rPr>
          <w:rFonts w:ascii="Verdana" w:hAnsi="Verdana"/>
          <w:b/>
          <w:bCs/>
        </w:rPr>
      </w:pPr>
    </w:p>
    <w:p w14:paraId="74AC27EB" w14:textId="77777777" w:rsidR="00355298" w:rsidRDefault="00355298" w:rsidP="000F42B3">
      <w:pPr>
        <w:rPr>
          <w:rFonts w:ascii="Verdana" w:hAnsi="Verdana"/>
          <w:b/>
          <w:bCs/>
        </w:rPr>
      </w:pPr>
    </w:p>
    <w:p w14:paraId="71112FC9" w14:textId="0643CEA0" w:rsidR="00355298" w:rsidRDefault="002F7BF6" w:rsidP="002F7BF6">
      <w:pPr>
        <w:jc w:val="right"/>
        <w:rPr>
          <w:rFonts w:ascii="Verdana" w:hAnsi="Verdana"/>
          <w:b/>
          <w:bCs/>
        </w:rPr>
      </w:pPr>
      <w:r>
        <w:rPr>
          <w:rFonts w:ascii="Verdana" w:hAnsi="Verdana"/>
          <w:b/>
          <w:bCs/>
        </w:rPr>
        <w:lastRenderedPageBreak/>
        <w:t>DENG</w:t>
      </w:r>
    </w:p>
    <w:p w14:paraId="6590993E" w14:textId="77777777" w:rsidR="002F7BF6" w:rsidRDefault="002F7BF6" w:rsidP="000F42B3">
      <w:pPr>
        <w:rPr>
          <w:rFonts w:ascii="Verdana" w:hAnsi="Verdana"/>
          <w:b/>
          <w:bCs/>
        </w:rPr>
      </w:pPr>
    </w:p>
    <w:p w14:paraId="29BAC103" w14:textId="77777777" w:rsidR="00355298" w:rsidRDefault="000F42B3" w:rsidP="000F42B3">
      <w:pPr>
        <w:rPr>
          <w:rFonts w:ascii="Verdana" w:hAnsi="Verdana"/>
          <w:b/>
          <w:bCs/>
        </w:rPr>
      </w:pPr>
      <w:r w:rsidRPr="000F42B3">
        <w:rPr>
          <w:rFonts w:ascii="Verdana" w:hAnsi="Verdana"/>
          <w:b/>
          <w:bCs/>
        </w:rPr>
        <w:t xml:space="preserve">Staphylococcus aureus activates </w:t>
      </w:r>
      <w:proofErr w:type="spellStart"/>
      <w:r w:rsidRPr="000F42B3">
        <w:rPr>
          <w:rFonts w:ascii="Verdana" w:hAnsi="Verdana"/>
          <w:b/>
          <w:bCs/>
        </w:rPr>
        <w:t>pruriceptor</w:t>
      </w:r>
      <w:proofErr w:type="spellEnd"/>
      <w:r w:rsidRPr="000F42B3">
        <w:rPr>
          <w:rFonts w:ascii="Verdana" w:hAnsi="Verdana"/>
          <w:b/>
          <w:bCs/>
        </w:rPr>
        <w:t xml:space="preserve"> neurons to drive itch and skin damage in topical infections </w:t>
      </w:r>
    </w:p>
    <w:p w14:paraId="09047CD0" w14:textId="77777777" w:rsidR="00355298" w:rsidRDefault="00355298" w:rsidP="000F42B3">
      <w:pPr>
        <w:rPr>
          <w:rFonts w:ascii="Verdana" w:hAnsi="Verdana"/>
        </w:rPr>
      </w:pPr>
    </w:p>
    <w:p w14:paraId="7AC4F3BF" w14:textId="7C8B59E4" w:rsidR="00355298" w:rsidRPr="00F71580" w:rsidRDefault="000F42B3" w:rsidP="000F42B3">
      <w:pPr>
        <w:rPr>
          <w:rFonts w:ascii="Verdana" w:hAnsi="Verdana"/>
          <w:u w:val="single"/>
        </w:rPr>
      </w:pPr>
      <w:r w:rsidRPr="00F71580">
        <w:rPr>
          <w:rFonts w:ascii="Verdana" w:hAnsi="Verdana"/>
          <w:u w:val="single"/>
        </w:rPr>
        <w:t xml:space="preserve">Liwen Deng </w:t>
      </w:r>
    </w:p>
    <w:p w14:paraId="417B4E4B" w14:textId="13FF2993" w:rsidR="00355298" w:rsidRDefault="00355298" w:rsidP="000F42B3">
      <w:pPr>
        <w:rPr>
          <w:rFonts w:ascii="Verdana" w:hAnsi="Verdana"/>
        </w:rPr>
      </w:pPr>
    </w:p>
    <w:p w14:paraId="3EEAA8A5" w14:textId="77777777" w:rsidR="00571D7D" w:rsidRDefault="00571D7D" w:rsidP="000F42B3">
      <w:pPr>
        <w:rPr>
          <w:rFonts w:ascii="Verdana" w:hAnsi="Verdana"/>
        </w:rPr>
      </w:pPr>
    </w:p>
    <w:p w14:paraId="0491AD9F" w14:textId="0C34EA25" w:rsidR="000F42B3" w:rsidRDefault="000F42B3" w:rsidP="000F42B3">
      <w:pPr>
        <w:rPr>
          <w:rFonts w:ascii="Verdana" w:hAnsi="Verdana"/>
        </w:rPr>
      </w:pPr>
      <w:r w:rsidRPr="000F42B3">
        <w:rPr>
          <w:rFonts w:ascii="Verdana" w:hAnsi="Verdana"/>
        </w:rPr>
        <w:t xml:space="preserve">Itch is an unpleasant sensation provoking a desire to scratch and is mediated by dorsal root ganglia (DRG) sensory neurons that innervate the skin. While itch accompanies many skin infections, the role of microbes in producing itch is unknown. Also, although the itch-scratch cycle is a known driver of skin barrier damage and inflammation, the role of scratching in promoting pathology during infection has not been studied. Staphylococcus aureus (SA) is an important human skin pathogen and carriage of this bacterium is associated with atopic dermatitis (AD), a condition characterized by chronic itch and flares of inflamed lesions. SA is also a frequent cause of itchy skin infections such as impetigo. We optimized a murine model of </w:t>
      </w:r>
      <w:proofErr w:type="spellStart"/>
      <w:r w:rsidRPr="000F42B3">
        <w:rPr>
          <w:rFonts w:ascii="Verdana" w:hAnsi="Verdana"/>
        </w:rPr>
        <w:t>epicutaneous</w:t>
      </w:r>
      <w:proofErr w:type="spellEnd"/>
      <w:r w:rsidRPr="000F42B3">
        <w:rPr>
          <w:rFonts w:ascii="Verdana" w:hAnsi="Verdana"/>
        </w:rPr>
        <w:t xml:space="preserve"> infection to measure itch behaviors and show that mice exhibit robust itch and scratching-induced skin damage during SA infection. Using this infection model, we identify V8 protease as the driver of itch. SA lacking V8 protease cannot induce itch and purified V8 is sufficient to elicit scratching. V8 protease directly activates neurons by cleaving the receptor Par1, which is expressed by both mouse and human itch neurons. We find that blocking Par1 pharmacologically or genetically could decrease V8-induced itch. Lastly, targeting Par1 prevented itch during </w:t>
      </w:r>
      <w:proofErr w:type="spellStart"/>
      <w:r w:rsidRPr="000F42B3">
        <w:rPr>
          <w:rFonts w:ascii="Verdana" w:hAnsi="Verdana"/>
        </w:rPr>
        <w:t>epicutaneous</w:t>
      </w:r>
      <w:proofErr w:type="spellEnd"/>
      <w:r w:rsidRPr="000F42B3">
        <w:rPr>
          <w:rFonts w:ascii="Verdana" w:hAnsi="Verdana"/>
        </w:rPr>
        <w:t xml:space="preserve"> infection with SA and reduced skin damage from scratching. Thus, we identify for the first time a pruritogenic bacterial factor and demonstrate the potential of targeting neuronal Par1 to treat itch and skin damage. </w:t>
      </w:r>
    </w:p>
    <w:p w14:paraId="650731DB" w14:textId="60108309" w:rsidR="00355298" w:rsidRDefault="00355298" w:rsidP="000F42B3">
      <w:pPr>
        <w:rPr>
          <w:rFonts w:ascii="Verdana" w:hAnsi="Verdana"/>
        </w:rPr>
      </w:pPr>
    </w:p>
    <w:p w14:paraId="747FE05C" w14:textId="68CF1F6F" w:rsidR="00355298" w:rsidRDefault="00355298" w:rsidP="000F42B3">
      <w:pPr>
        <w:rPr>
          <w:rFonts w:ascii="Verdana" w:hAnsi="Verdana"/>
        </w:rPr>
      </w:pPr>
    </w:p>
    <w:p w14:paraId="6CF5C275" w14:textId="2B31FA3E" w:rsidR="00355298" w:rsidRDefault="00355298" w:rsidP="000F42B3">
      <w:pPr>
        <w:rPr>
          <w:rFonts w:ascii="Verdana" w:hAnsi="Verdana"/>
        </w:rPr>
      </w:pPr>
    </w:p>
    <w:p w14:paraId="3759DA31" w14:textId="0D145016" w:rsidR="00355298" w:rsidRDefault="00355298" w:rsidP="000F42B3">
      <w:pPr>
        <w:rPr>
          <w:rFonts w:ascii="Verdana" w:hAnsi="Verdana"/>
        </w:rPr>
      </w:pPr>
    </w:p>
    <w:p w14:paraId="5F511E01" w14:textId="45F8E72D" w:rsidR="00355298" w:rsidRDefault="00355298" w:rsidP="000F42B3">
      <w:pPr>
        <w:rPr>
          <w:rFonts w:ascii="Verdana" w:hAnsi="Verdana"/>
        </w:rPr>
      </w:pPr>
    </w:p>
    <w:p w14:paraId="78C988E1" w14:textId="66951047" w:rsidR="00355298" w:rsidRDefault="00355298" w:rsidP="000F42B3">
      <w:pPr>
        <w:rPr>
          <w:rFonts w:ascii="Verdana" w:hAnsi="Verdana"/>
        </w:rPr>
      </w:pPr>
    </w:p>
    <w:p w14:paraId="7F9E6D66" w14:textId="7BD7DAB0" w:rsidR="00355298" w:rsidRDefault="00355298" w:rsidP="000F42B3">
      <w:pPr>
        <w:rPr>
          <w:rFonts w:ascii="Verdana" w:hAnsi="Verdana"/>
        </w:rPr>
      </w:pPr>
    </w:p>
    <w:p w14:paraId="22ED7CDD" w14:textId="0BDBE58F" w:rsidR="00355298" w:rsidRDefault="00355298" w:rsidP="000F42B3">
      <w:pPr>
        <w:rPr>
          <w:rFonts w:ascii="Verdana" w:hAnsi="Verdana"/>
        </w:rPr>
      </w:pPr>
    </w:p>
    <w:p w14:paraId="0E024611" w14:textId="0846A69D" w:rsidR="00355298" w:rsidRDefault="00355298" w:rsidP="000F42B3">
      <w:pPr>
        <w:rPr>
          <w:rFonts w:ascii="Verdana" w:hAnsi="Verdana"/>
        </w:rPr>
      </w:pPr>
    </w:p>
    <w:p w14:paraId="19727D80" w14:textId="58454E45" w:rsidR="00355298" w:rsidRDefault="00355298" w:rsidP="000F42B3">
      <w:pPr>
        <w:rPr>
          <w:rFonts w:ascii="Verdana" w:hAnsi="Verdana"/>
        </w:rPr>
      </w:pPr>
    </w:p>
    <w:p w14:paraId="75D8A4CD" w14:textId="1337305B" w:rsidR="00355298" w:rsidRDefault="00355298" w:rsidP="000F42B3">
      <w:pPr>
        <w:rPr>
          <w:rFonts w:ascii="Verdana" w:hAnsi="Verdana"/>
        </w:rPr>
      </w:pPr>
    </w:p>
    <w:p w14:paraId="4857E039" w14:textId="6E41D1A9" w:rsidR="00355298" w:rsidRDefault="00355298" w:rsidP="000F42B3">
      <w:pPr>
        <w:rPr>
          <w:rFonts w:ascii="Verdana" w:hAnsi="Verdana"/>
        </w:rPr>
      </w:pPr>
    </w:p>
    <w:p w14:paraId="13AF86F3" w14:textId="79980C75" w:rsidR="00316B43" w:rsidRDefault="00316B43" w:rsidP="00316B43">
      <w:pPr>
        <w:jc w:val="right"/>
        <w:rPr>
          <w:rFonts w:ascii="Verdana" w:hAnsi="Verdana"/>
          <w:b/>
          <w:bCs/>
        </w:rPr>
      </w:pPr>
      <w:r>
        <w:rPr>
          <w:rFonts w:ascii="Verdana" w:hAnsi="Verdana"/>
          <w:b/>
          <w:bCs/>
        </w:rPr>
        <w:lastRenderedPageBreak/>
        <w:t>ELDER</w:t>
      </w:r>
    </w:p>
    <w:p w14:paraId="5922D592" w14:textId="77777777" w:rsidR="00316B43" w:rsidRDefault="00316B43" w:rsidP="00316B43">
      <w:pPr>
        <w:jc w:val="right"/>
        <w:rPr>
          <w:rFonts w:ascii="Verdana" w:hAnsi="Verdana"/>
          <w:b/>
          <w:bCs/>
        </w:rPr>
      </w:pPr>
    </w:p>
    <w:p w14:paraId="2ADB73DA" w14:textId="7F73AC8D" w:rsidR="00316B43" w:rsidRDefault="00316B43" w:rsidP="00316B43">
      <w:pPr>
        <w:rPr>
          <w:rFonts w:ascii="Verdana" w:hAnsi="Verdana"/>
          <w:b/>
          <w:bCs/>
        </w:rPr>
      </w:pPr>
      <w:r w:rsidRPr="00316B43">
        <w:rPr>
          <w:rFonts w:ascii="Verdana" w:hAnsi="Verdana"/>
          <w:b/>
          <w:bCs/>
        </w:rPr>
        <w:t>Integrative analysis of chromatin accessibility and gene expression implicates Th17 polarization of activated skin-homing T cells in psoriasis</w:t>
      </w:r>
    </w:p>
    <w:p w14:paraId="72EEDBA0" w14:textId="77777777" w:rsidR="00316B43" w:rsidRDefault="00316B43" w:rsidP="00316B43">
      <w:pPr>
        <w:rPr>
          <w:rFonts w:ascii="Verdana" w:hAnsi="Verdana"/>
          <w:b/>
          <w:bCs/>
        </w:rPr>
      </w:pPr>
    </w:p>
    <w:p w14:paraId="7D9905A6" w14:textId="58D23EE4" w:rsidR="00B10F96" w:rsidRDefault="00316B43" w:rsidP="00316B43">
      <w:pPr>
        <w:rPr>
          <w:rFonts w:ascii="Verdana" w:hAnsi="Verdana"/>
        </w:rPr>
      </w:pPr>
      <w:proofErr w:type="spellStart"/>
      <w:r w:rsidRPr="00316B43">
        <w:rPr>
          <w:rFonts w:ascii="Verdana" w:hAnsi="Verdana"/>
        </w:rPr>
        <w:t>Zhaolin</w:t>
      </w:r>
      <w:proofErr w:type="spellEnd"/>
      <w:r w:rsidRPr="00316B43">
        <w:rPr>
          <w:rFonts w:ascii="Verdana" w:hAnsi="Verdana"/>
        </w:rPr>
        <w:t xml:space="preserve"> Zhang, Lam C Tsoi, Philip Stuart, Rajan Nair, </w:t>
      </w:r>
      <w:r w:rsidRPr="00316B43">
        <w:rPr>
          <w:rFonts w:ascii="Verdana" w:hAnsi="Verdana"/>
          <w:u w:val="single"/>
        </w:rPr>
        <w:t>James Elder</w:t>
      </w:r>
      <w:r>
        <w:rPr>
          <w:rFonts w:ascii="Verdana" w:hAnsi="Verdana"/>
        </w:rPr>
        <w:t xml:space="preserve"> </w:t>
      </w:r>
    </w:p>
    <w:p w14:paraId="68B091B2" w14:textId="77777777" w:rsidR="00B10F96" w:rsidRDefault="00B10F96" w:rsidP="00316B43">
      <w:pPr>
        <w:rPr>
          <w:rFonts w:ascii="Verdana" w:hAnsi="Verdana"/>
        </w:rPr>
      </w:pPr>
    </w:p>
    <w:p w14:paraId="6DCC1979" w14:textId="727AB64D" w:rsidR="00316B43" w:rsidRPr="00B10F96" w:rsidRDefault="00316B43" w:rsidP="00316B43">
      <w:pPr>
        <w:rPr>
          <w:rFonts w:ascii="Verdana" w:hAnsi="Verdana"/>
          <w:i/>
        </w:rPr>
      </w:pPr>
      <w:r w:rsidRPr="00B10F96">
        <w:rPr>
          <w:rFonts w:ascii="Verdana" w:hAnsi="Verdana"/>
          <w:i/>
        </w:rPr>
        <w:t xml:space="preserve">University of Michigan </w:t>
      </w:r>
    </w:p>
    <w:p w14:paraId="1A7FC721" w14:textId="33070BF7" w:rsidR="00316B43" w:rsidRDefault="00316B43" w:rsidP="00316B43">
      <w:pPr>
        <w:rPr>
          <w:rFonts w:ascii="Verdana" w:hAnsi="Verdana"/>
        </w:rPr>
      </w:pPr>
    </w:p>
    <w:p w14:paraId="3062C771" w14:textId="77777777" w:rsidR="00316B43" w:rsidRDefault="00316B43" w:rsidP="00316B43">
      <w:pPr>
        <w:rPr>
          <w:rFonts w:ascii="Verdana" w:hAnsi="Verdana"/>
        </w:rPr>
      </w:pPr>
    </w:p>
    <w:p w14:paraId="19B68C89" w14:textId="49FA1837" w:rsidR="00316B43" w:rsidRPr="00316B43" w:rsidRDefault="00316B43" w:rsidP="00316B43">
      <w:pPr>
        <w:rPr>
          <w:rFonts w:ascii="Verdana" w:hAnsi="Verdana"/>
          <w:b/>
        </w:rPr>
      </w:pPr>
      <w:r w:rsidRPr="00316B43">
        <w:rPr>
          <w:rFonts w:ascii="Verdana" w:hAnsi="Verdana"/>
        </w:rPr>
        <w:t xml:space="preserve">To better define the regulatory landscape of skin-directed immunity in psoriasis, we purified </w:t>
      </w:r>
      <w:proofErr w:type="spellStart"/>
      <w:r w:rsidRPr="00316B43">
        <w:rPr>
          <w:rFonts w:ascii="Verdana" w:hAnsi="Verdana"/>
        </w:rPr>
        <w:t>mDC</w:t>
      </w:r>
      <w:proofErr w:type="spellEnd"/>
      <w:r w:rsidRPr="00316B43">
        <w:rPr>
          <w:rFonts w:ascii="Verdana" w:hAnsi="Verdana"/>
        </w:rPr>
        <w:t xml:space="preserve"> and eight memory T-cells subsets (CLAP/CLAN × CD4/CD8 × 0h/24h of CD3/CD28 activation) from 86 psoriasis cases and 67 controls. CD3/CD28 activation was performed on CD1c- cells, thereby removing </w:t>
      </w:r>
      <w:proofErr w:type="spellStart"/>
      <w:r w:rsidRPr="00316B43">
        <w:rPr>
          <w:rFonts w:ascii="Verdana" w:hAnsi="Verdana"/>
        </w:rPr>
        <w:t>mDCs</w:t>
      </w:r>
      <w:proofErr w:type="spellEnd"/>
      <w:r w:rsidRPr="00316B43">
        <w:rPr>
          <w:rFonts w:ascii="Verdana" w:hAnsi="Verdana"/>
        </w:rPr>
        <w:t xml:space="preserve"> but retaining CD14+ monocytes. Differentially expressed genes (DEGs) and differentially accessible regions (DARs) were identified using DESeq2 (FDR &lt; 0.05 and |log2 FC| ≥ 0.585). Activation-related DEGs featured dramatic up-regulation of Th17-relevant cytokines (</w:t>
      </w:r>
      <w:r w:rsidRPr="00316B43">
        <w:rPr>
          <w:rFonts w:ascii="Verdana" w:hAnsi="Verdana"/>
          <w:i/>
          <w:iCs/>
        </w:rPr>
        <w:t>IL17A, IL17F</w:t>
      </w:r>
      <w:r w:rsidRPr="00316B43">
        <w:rPr>
          <w:rFonts w:ascii="Verdana" w:hAnsi="Verdana"/>
        </w:rPr>
        <w:t xml:space="preserve">, </w:t>
      </w:r>
      <w:r w:rsidRPr="00316B43">
        <w:rPr>
          <w:rFonts w:ascii="Verdana" w:hAnsi="Verdana"/>
          <w:i/>
          <w:iCs/>
        </w:rPr>
        <w:t>IL22</w:t>
      </w:r>
      <w:r w:rsidRPr="00316B43">
        <w:rPr>
          <w:rFonts w:ascii="Verdana" w:hAnsi="Verdana"/>
        </w:rPr>
        <w:t xml:space="preserve">, and </w:t>
      </w:r>
      <w:r w:rsidRPr="00316B43">
        <w:rPr>
          <w:rFonts w:ascii="Verdana" w:hAnsi="Verdana"/>
          <w:i/>
          <w:iCs/>
        </w:rPr>
        <w:t>CCL22)</w:t>
      </w:r>
      <w:r w:rsidRPr="00316B43">
        <w:rPr>
          <w:rFonts w:ascii="Verdana" w:hAnsi="Verdana"/>
        </w:rPr>
        <w:t xml:space="preserve">, along with similar up-regulation of the Th1 signature transcript </w:t>
      </w:r>
      <w:r w:rsidRPr="00316B43">
        <w:rPr>
          <w:rFonts w:ascii="Verdana" w:hAnsi="Verdana"/>
          <w:i/>
          <w:iCs/>
        </w:rPr>
        <w:t>IFNG</w:t>
      </w:r>
      <w:r w:rsidRPr="00316B43">
        <w:rPr>
          <w:rFonts w:ascii="Verdana" w:hAnsi="Verdana"/>
        </w:rPr>
        <w:t xml:space="preserve">. Stratified analysis showed that </w:t>
      </w:r>
      <w:r w:rsidRPr="00316B43">
        <w:rPr>
          <w:rFonts w:ascii="Verdana" w:hAnsi="Verdana"/>
          <w:i/>
          <w:iCs/>
        </w:rPr>
        <w:t>IL17A, IL17F</w:t>
      </w:r>
      <w:r w:rsidRPr="00316B43">
        <w:rPr>
          <w:rFonts w:ascii="Verdana" w:hAnsi="Verdana"/>
        </w:rPr>
        <w:t xml:space="preserve">, </w:t>
      </w:r>
      <w:r w:rsidRPr="00316B43">
        <w:rPr>
          <w:rFonts w:ascii="Verdana" w:hAnsi="Verdana"/>
          <w:i/>
          <w:iCs/>
        </w:rPr>
        <w:t>IL22</w:t>
      </w:r>
      <w:r w:rsidRPr="00316B43">
        <w:rPr>
          <w:rFonts w:ascii="Verdana" w:hAnsi="Verdana"/>
        </w:rPr>
        <w:t xml:space="preserve">, and </w:t>
      </w:r>
      <w:r w:rsidRPr="00316B43">
        <w:rPr>
          <w:rFonts w:ascii="Verdana" w:hAnsi="Verdana"/>
          <w:i/>
          <w:iCs/>
        </w:rPr>
        <w:t xml:space="preserve">CCL22 </w:t>
      </w:r>
      <w:r w:rsidRPr="00316B43">
        <w:rPr>
          <w:rFonts w:ascii="Verdana" w:hAnsi="Verdana"/>
        </w:rPr>
        <w:t>were strongly upregulated in CLAP vs. CLAN from CD3/CD28-activated cells (</w:t>
      </w:r>
      <w:r w:rsidRPr="00316B43">
        <w:rPr>
          <w:rFonts w:ascii="Verdana" w:hAnsi="Verdana"/>
          <w:i/>
          <w:iCs/>
        </w:rPr>
        <w:t xml:space="preserve">IL17A </w:t>
      </w:r>
      <w:r w:rsidRPr="00316B43">
        <w:rPr>
          <w:rFonts w:ascii="Verdana" w:hAnsi="Verdana"/>
        </w:rPr>
        <w:t xml:space="preserve">4.4-fold, </w:t>
      </w:r>
      <w:proofErr w:type="spellStart"/>
      <w:r w:rsidRPr="00316B43">
        <w:rPr>
          <w:rFonts w:ascii="Verdana" w:hAnsi="Verdana"/>
        </w:rPr>
        <w:t>padj</w:t>
      </w:r>
      <w:proofErr w:type="spellEnd"/>
      <w:r w:rsidRPr="00316B43">
        <w:rPr>
          <w:rFonts w:ascii="Verdana" w:hAnsi="Verdana"/>
        </w:rPr>
        <w:t xml:space="preserve"> = 3.4 x 10-55; </w:t>
      </w:r>
      <w:r w:rsidRPr="00316B43">
        <w:rPr>
          <w:rFonts w:ascii="Verdana" w:hAnsi="Verdana"/>
          <w:i/>
          <w:iCs/>
        </w:rPr>
        <w:t xml:space="preserve">IL17F </w:t>
      </w:r>
      <w:r w:rsidRPr="00316B43">
        <w:rPr>
          <w:rFonts w:ascii="Verdana" w:hAnsi="Verdana"/>
        </w:rPr>
        <w:t xml:space="preserve">3.9-fold, 4.9 x 10-27; </w:t>
      </w:r>
      <w:r w:rsidRPr="00316B43">
        <w:rPr>
          <w:rFonts w:ascii="Verdana" w:hAnsi="Verdana"/>
          <w:i/>
          <w:iCs/>
        </w:rPr>
        <w:t xml:space="preserve">IL22 </w:t>
      </w:r>
      <w:r w:rsidRPr="00316B43">
        <w:rPr>
          <w:rFonts w:ascii="Verdana" w:hAnsi="Verdana"/>
        </w:rPr>
        <w:t xml:space="preserve">2.9-fold, 2.0 x 10-19; </w:t>
      </w:r>
      <w:r w:rsidRPr="00316B43">
        <w:rPr>
          <w:rFonts w:ascii="Verdana" w:hAnsi="Verdana"/>
          <w:i/>
          <w:iCs/>
        </w:rPr>
        <w:t xml:space="preserve">CCL22 </w:t>
      </w:r>
      <w:r w:rsidRPr="00316B43">
        <w:rPr>
          <w:rFonts w:ascii="Verdana" w:hAnsi="Verdana"/>
        </w:rPr>
        <w:t xml:space="preserve">12.1-fold, 1.6 x 10-140), with a corresponding induction of IL-17A and IL-22 proteins by flow cytometry. In contrast, </w:t>
      </w:r>
      <w:r w:rsidRPr="00316B43">
        <w:rPr>
          <w:rFonts w:ascii="Verdana" w:hAnsi="Verdana"/>
          <w:i/>
          <w:iCs/>
        </w:rPr>
        <w:t xml:space="preserve">IFNG </w:t>
      </w:r>
      <w:r w:rsidRPr="00316B43">
        <w:rPr>
          <w:rFonts w:ascii="Verdana" w:hAnsi="Verdana"/>
        </w:rPr>
        <w:t xml:space="preserve">was not increased in CLAP vs. CLAN, regardless of activation. </w:t>
      </w:r>
      <w:r w:rsidRPr="00316B43">
        <w:rPr>
          <w:rFonts w:ascii="Verdana" w:hAnsi="Verdana"/>
          <w:i/>
          <w:iCs/>
        </w:rPr>
        <w:t xml:space="preserve">IL17A </w:t>
      </w:r>
      <w:r w:rsidRPr="00316B43">
        <w:rPr>
          <w:rFonts w:ascii="Verdana" w:hAnsi="Verdana"/>
        </w:rPr>
        <w:t xml:space="preserve">and </w:t>
      </w:r>
      <w:r w:rsidRPr="00316B43">
        <w:rPr>
          <w:rFonts w:ascii="Verdana" w:hAnsi="Verdana"/>
          <w:i/>
          <w:iCs/>
        </w:rPr>
        <w:t xml:space="preserve">IL17F </w:t>
      </w:r>
      <w:r w:rsidRPr="00316B43">
        <w:rPr>
          <w:rFonts w:ascii="Verdana" w:hAnsi="Verdana"/>
        </w:rPr>
        <w:t xml:space="preserve">were overexpressed in activated T-cells from psoriasis cases vs. controls (each 1.9-fold, </w:t>
      </w:r>
      <w:proofErr w:type="spellStart"/>
      <w:r w:rsidRPr="00316B43">
        <w:rPr>
          <w:rFonts w:ascii="Verdana" w:hAnsi="Verdana"/>
        </w:rPr>
        <w:t>padj</w:t>
      </w:r>
      <w:proofErr w:type="spellEnd"/>
      <w:r w:rsidRPr="00316B43">
        <w:rPr>
          <w:rFonts w:ascii="Verdana" w:hAnsi="Verdana"/>
        </w:rPr>
        <w:t xml:space="preserve"> = 4.7 x 10-4). These results confirm the previously-reported monocyte requirement for Th17 expansion and identify a psoriasis-relevant nexus between skin-homing, T-cell activation, and Th17 expansion.</w:t>
      </w:r>
    </w:p>
    <w:p w14:paraId="50AE65A2" w14:textId="77777777" w:rsidR="00316B43" w:rsidRDefault="00316B43" w:rsidP="00316B43">
      <w:pPr>
        <w:rPr>
          <w:rFonts w:ascii="Verdana" w:hAnsi="Verdana"/>
          <w:b/>
        </w:rPr>
      </w:pPr>
    </w:p>
    <w:p w14:paraId="6F8BDD57" w14:textId="77777777" w:rsidR="00316B43" w:rsidRDefault="00316B43" w:rsidP="002F7BF6">
      <w:pPr>
        <w:jc w:val="right"/>
        <w:rPr>
          <w:rFonts w:ascii="Verdana" w:hAnsi="Verdana"/>
          <w:b/>
        </w:rPr>
      </w:pPr>
    </w:p>
    <w:p w14:paraId="08EE1806" w14:textId="77777777" w:rsidR="00316B43" w:rsidRDefault="00316B43" w:rsidP="002F7BF6">
      <w:pPr>
        <w:jc w:val="right"/>
        <w:rPr>
          <w:rFonts w:ascii="Verdana" w:hAnsi="Verdana"/>
          <w:b/>
        </w:rPr>
      </w:pPr>
    </w:p>
    <w:p w14:paraId="27B47D5A" w14:textId="77777777" w:rsidR="00316B43" w:rsidRDefault="00316B43" w:rsidP="002F7BF6">
      <w:pPr>
        <w:jc w:val="right"/>
        <w:rPr>
          <w:rFonts w:ascii="Verdana" w:hAnsi="Verdana"/>
          <w:b/>
        </w:rPr>
      </w:pPr>
    </w:p>
    <w:p w14:paraId="0714DA64" w14:textId="77777777" w:rsidR="00316B43" w:rsidRDefault="00316B43" w:rsidP="002F7BF6">
      <w:pPr>
        <w:jc w:val="right"/>
        <w:rPr>
          <w:rFonts w:ascii="Verdana" w:hAnsi="Verdana"/>
          <w:b/>
        </w:rPr>
      </w:pPr>
    </w:p>
    <w:p w14:paraId="2D11F027" w14:textId="77777777" w:rsidR="00316B43" w:rsidRDefault="00316B43" w:rsidP="002F7BF6">
      <w:pPr>
        <w:jc w:val="right"/>
        <w:rPr>
          <w:rFonts w:ascii="Verdana" w:hAnsi="Verdana"/>
          <w:b/>
        </w:rPr>
      </w:pPr>
    </w:p>
    <w:p w14:paraId="6641B2A6" w14:textId="77777777" w:rsidR="00316B43" w:rsidRDefault="00316B43" w:rsidP="002F7BF6">
      <w:pPr>
        <w:jc w:val="right"/>
        <w:rPr>
          <w:rFonts w:ascii="Verdana" w:hAnsi="Verdana"/>
          <w:b/>
        </w:rPr>
      </w:pPr>
    </w:p>
    <w:p w14:paraId="2DF39C7B" w14:textId="77777777" w:rsidR="00316B43" w:rsidRDefault="00316B43" w:rsidP="002F7BF6">
      <w:pPr>
        <w:jc w:val="right"/>
        <w:rPr>
          <w:rFonts w:ascii="Verdana" w:hAnsi="Verdana"/>
          <w:b/>
        </w:rPr>
      </w:pPr>
    </w:p>
    <w:p w14:paraId="6869A659" w14:textId="77777777" w:rsidR="00316B43" w:rsidRDefault="00316B43" w:rsidP="002F7BF6">
      <w:pPr>
        <w:jc w:val="right"/>
        <w:rPr>
          <w:rFonts w:ascii="Verdana" w:hAnsi="Verdana"/>
          <w:b/>
        </w:rPr>
      </w:pPr>
    </w:p>
    <w:p w14:paraId="2EFE0434" w14:textId="77777777" w:rsidR="00316B43" w:rsidRDefault="00316B43" w:rsidP="002F7BF6">
      <w:pPr>
        <w:jc w:val="right"/>
        <w:rPr>
          <w:rFonts w:ascii="Verdana" w:hAnsi="Verdana"/>
          <w:b/>
        </w:rPr>
      </w:pPr>
    </w:p>
    <w:p w14:paraId="6BCA5696" w14:textId="77777777" w:rsidR="00316B43" w:rsidRDefault="00316B43" w:rsidP="002F7BF6">
      <w:pPr>
        <w:jc w:val="right"/>
        <w:rPr>
          <w:rFonts w:ascii="Verdana" w:hAnsi="Verdana"/>
          <w:b/>
        </w:rPr>
      </w:pPr>
    </w:p>
    <w:p w14:paraId="42BDAC2F" w14:textId="77777777" w:rsidR="00316B43" w:rsidRDefault="00316B43" w:rsidP="00276EC8">
      <w:pPr>
        <w:rPr>
          <w:rFonts w:ascii="Verdana" w:hAnsi="Verdana"/>
          <w:b/>
        </w:rPr>
      </w:pPr>
    </w:p>
    <w:p w14:paraId="6E1520E6" w14:textId="1712AE84" w:rsidR="00355298" w:rsidRPr="002F7BF6" w:rsidRDefault="002F7BF6" w:rsidP="002F7BF6">
      <w:pPr>
        <w:jc w:val="right"/>
        <w:rPr>
          <w:rFonts w:ascii="Verdana" w:hAnsi="Verdana"/>
          <w:b/>
        </w:rPr>
      </w:pPr>
      <w:r w:rsidRPr="002F7BF6">
        <w:rPr>
          <w:rFonts w:ascii="Verdana" w:hAnsi="Verdana"/>
          <w:b/>
        </w:rPr>
        <w:lastRenderedPageBreak/>
        <w:t>GIACOMASSI</w:t>
      </w:r>
    </w:p>
    <w:p w14:paraId="6E034253" w14:textId="77777777" w:rsidR="00355298" w:rsidRPr="000F42B3" w:rsidRDefault="00355298" w:rsidP="000F42B3">
      <w:pPr>
        <w:rPr>
          <w:rFonts w:ascii="Verdana" w:hAnsi="Verdana"/>
        </w:rPr>
      </w:pPr>
    </w:p>
    <w:p w14:paraId="63BE5F09" w14:textId="0E1460B1" w:rsidR="000F42B3" w:rsidRDefault="000F42B3" w:rsidP="000F42B3">
      <w:pPr>
        <w:rPr>
          <w:rFonts w:ascii="Verdana" w:hAnsi="Verdana"/>
          <w:b/>
          <w:bCs/>
        </w:rPr>
      </w:pPr>
      <w:r w:rsidRPr="000F42B3">
        <w:rPr>
          <w:rFonts w:ascii="Verdana" w:hAnsi="Verdana"/>
          <w:b/>
          <w:bCs/>
        </w:rPr>
        <w:t xml:space="preserve">Epithelial activation of TLR7 promotes emergency myelopoiesis and curbs lung viral infections </w:t>
      </w:r>
    </w:p>
    <w:p w14:paraId="3ECE2790" w14:textId="77777777" w:rsidR="00355298" w:rsidRPr="000F42B3" w:rsidRDefault="00355298" w:rsidP="000F42B3">
      <w:pPr>
        <w:rPr>
          <w:rFonts w:ascii="Verdana" w:hAnsi="Verdana"/>
        </w:rPr>
      </w:pPr>
    </w:p>
    <w:p w14:paraId="1950D7E7" w14:textId="05D0A12C" w:rsidR="000F42B3" w:rsidRDefault="000F42B3" w:rsidP="000F42B3">
      <w:pPr>
        <w:rPr>
          <w:rFonts w:ascii="Verdana" w:hAnsi="Verdana"/>
        </w:rPr>
      </w:pPr>
      <w:r w:rsidRPr="002F7BF6">
        <w:rPr>
          <w:rFonts w:ascii="Verdana" w:hAnsi="Verdana"/>
          <w:u w:val="single"/>
        </w:rPr>
        <w:t>Chiara Giacomassi</w:t>
      </w:r>
      <w:r w:rsidRPr="001009B1">
        <w:rPr>
          <w:rFonts w:ascii="Verdana" w:hAnsi="Verdana"/>
          <w:u w:val="single"/>
          <w:vertAlign w:val="superscript"/>
        </w:rPr>
        <w:t>1</w:t>
      </w:r>
      <w:r w:rsidRPr="001009B1">
        <w:rPr>
          <w:rFonts w:ascii="Verdana" w:hAnsi="Verdana"/>
          <w:vertAlign w:val="superscript"/>
        </w:rPr>
        <w:t>,4,5</w:t>
      </w:r>
      <w:r w:rsidRPr="000F42B3">
        <w:rPr>
          <w:rFonts w:ascii="Verdana" w:hAnsi="Verdana"/>
        </w:rPr>
        <w:t>, William D Jackson</w:t>
      </w:r>
      <w:r w:rsidRPr="001009B1">
        <w:rPr>
          <w:rFonts w:ascii="Verdana" w:hAnsi="Verdana"/>
          <w:vertAlign w:val="superscript"/>
        </w:rPr>
        <w:t>1,4</w:t>
      </w:r>
      <w:r w:rsidRPr="000F42B3">
        <w:rPr>
          <w:rFonts w:ascii="Verdana" w:hAnsi="Verdana"/>
        </w:rPr>
        <w:t>, Sophie Ward</w:t>
      </w:r>
      <w:r w:rsidRPr="00536FA5">
        <w:rPr>
          <w:rFonts w:ascii="Verdana" w:hAnsi="Verdana"/>
          <w:vertAlign w:val="superscript"/>
        </w:rPr>
        <w:t>1</w:t>
      </w:r>
      <w:r w:rsidRPr="000F42B3">
        <w:rPr>
          <w:rFonts w:ascii="Verdana" w:hAnsi="Verdana"/>
        </w:rPr>
        <w:t>, Amber Owen</w:t>
      </w:r>
      <w:r w:rsidRPr="00536FA5">
        <w:rPr>
          <w:rFonts w:ascii="Verdana" w:hAnsi="Verdana"/>
          <w:vertAlign w:val="superscript"/>
        </w:rPr>
        <w:t>2</w:t>
      </w:r>
      <w:r w:rsidRPr="000F42B3">
        <w:rPr>
          <w:rFonts w:ascii="Verdana" w:hAnsi="Verdana"/>
        </w:rPr>
        <w:t>, Sarah Spear</w:t>
      </w:r>
      <w:r w:rsidRPr="00536FA5">
        <w:rPr>
          <w:rFonts w:ascii="Verdana" w:hAnsi="Verdana"/>
          <w:vertAlign w:val="superscript"/>
        </w:rPr>
        <w:t>3</w:t>
      </w:r>
      <w:r w:rsidRPr="000F42B3">
        <w:rPr>
          <w:rFonts w:ascii="Verdana" w:hAnsi="Verdana"/>
        </w:rPr>
        <w:t>, Kevin J Woollard</w:t>
      </w:r>
      <w:r w:rsidRPr="00536FA5">
        <w:rPr>
          <w:rFonts w:ascii="Verdana" w:hAnsi="Verdana"/>
          <w:vertAlign w:val="superscript"/>
        </w:rPr>
        <w:t>1</w:t>
      </w:r>
      <w:r w:rsidRPr="000F42B3">
        <w:rPr>
          <w:rFonts w:ascii="Verdana" w:hAnsi="Verdana"/>
        </w:rPr>
        <w:t>, Cecilia Johansson</w:t>
      </w:r>
      <w:r w:rsidRPr="00536FA5">
        <w:rPr>
          <w:rFonts w:ascii="Verdana" w:hAnsi="Verdana"/>
          <w:vertAlign w:val="superscript"/>
        </w:rPr>
        <w:t>2</w:t>
      </w:r>
      <w:r w:rsidRPr="000F42B3">
        <w:rPr>
          <w:rFonts w:ascii="Verdana" w:hAnsi="Verdana"/>
        </w:rPr>
        <w:t>, Jessica Strid</w:t>
      </w:r>
      <w:r w:rsidRPr="00536FA5">
        <w:rPr>
          <w:rFonts w:ascii="Verdana" w:hAnsi="Verdana"/>
          <w:vertAlign w:val="superscript"/>
        </w:rPr>
        <w:t>1</w:t>
      </w:r>
      <w:r w:rsidRPr="000F42B3">
        <w:rPr>
          <w:rFonts w:ascii="Verdana" w:hAnsi="Verdana"/>
        </w:rPr>
        <w:t xml:space="preserve">, Marina </w:t>
      </w:r>
      <w:proofErr w:type="spellStart"/>
      <w:r w:rsidRPr="000F42B3">
        <w:rPr>
          <w:rFonts w:ascii="Verdana" w:hAnsi="Verdana"/>
        </w:rPr>
        <w:t>Botto</w:t>
      </w:r>
      <w:proofErr w:type="spellEnd"/>
      <w:r w:rsidRPr="00536FA5">
        <w:rPr>
          <w:rFonts w:ascii="Verdana" w:hAnsi="Verdana"/>
          <w:vertAlign w:val="superscript"/>
        </w:rPr>
        <w:t>*1,6</w:t>
      </w:r>
      <w:r w:rsidRPr="000F42B3">
        <w:rPr>
          <w:rFonts w:ascii="Verdana" w:hAnsi="Verdana"/>
        </w:rPr>
        <w:t xml:space="preserve"> </w:t>
      </w:r>
    </w:p>
    <w:p w14:paraId="2FC3D101" w14:textId="77777777" w:rsidR="00355298" w:rsidRPr="000F42B3" w:rsidRDefault="00355298" w:rsidP="000F42B3">
      <w:pPr>
        <w:rPr>
          <w:rFonts w:ascii="Verdana" w:hAnsi="Verdana"/>
        </w:rPr>
      </w:pPr>
    </w:p>
    <w:p w14:paraId="4D778784" w14:textId="60D4CBEA" w:rsidR="000F42B3" w:rsidRPr="00F71580" w:rsidRDefault="000F42B3" w:rsidP="000F42B3">
      <w:pPr>
        <w:rPr>
          <w:rFonts w:ascii="Verdana" w:hAnsi="Verdana"/>
          <w:i/>
        </w:rPr>
      </w:pPr>
      <w:r w:rsidRPr="00F71580">
        <w:rPr>
          <w:rFonts w:ascii="Verdana" w:hAnsi="Verdana"/>
          <w:i/>
        </w:rPr>
        <w:t>1.</w:t>
      </w:r>
      <w:r w:rsidR="00DA37CD">
        <w:rPr>
          <w:rFonts w:ascii="Verdana" w:hAnsi="Verdana"/>
          <w:i/>
        </w:rPr>
        <w:t xml:space="preserve"> </w:t>
      </w:r>
      <w:r w:rsidRPr="00F71580">
        <w:rPr>
          <w:rFonts w:ascii="Verdana" w:hAnsi="Verdana"/>
          <w:i/>
        </w:rPr>
        <w:t>Centre for Inflammatory Disease, Department of Immunology and Inflammation, Imperial</w:t>
      </w:r>
      <w:r w:rsidR="00B35B26">
        <w:rPr>
          <w:rFonts w:ascii="Verdana" w:hAnsi="Verdana"/>
          <w:i/>
        </w:rPr>
        <w:t xml:space="preserve"> </w:t>
      </w:r>
      <w:r w:rsidRPr="00F71580">
        <w:rPr>
          <w:rFonts w:ascii="Verdana" w:hAnsi="Verdana"/>
          <w:i/>
        </w:rPr>
        <w:t>College London, UK</w:t>
      </w:r>
    </w:p>
    <w:p w14:paraId="7D96C18B" w14:textId="5E9FB95B" w:rsidR="000F42B3" w:rsidRPr="00F71580" w:rsidRDefault="000F42B3" w:rsidP="000F42B3">
      <w:pPr>
        <w:rPr>
          <w:rFonts w:ascii="Verdana" w:hAnsi="Verdana"/>
          <w:i/>
        </w:rPr>
      </w:pPr>
      <w:r w:rsidRPr="00F71580">
        <w:rPr>
          <w:rFonts w:ascii="Verdana" w:hAnsi="Verdana"/>
          <w:i/>
        </w:rPr>
        <w:t>2.</w:t>
      </w:r>
      <w:r w:rsidR="00DA37CD">
        <w:rPr>
          <w:rFonts w:ascii="Verdana" w:hAnsi="Verdana"/>
          <w:i/>
        </w:rPr>
        <w:t xml:space="preserve"> </w:t>
      </w:r>
      <w:r w:rsidRPr="00F71580">
        <w:rPr>
          <w:rFonts w:ascii="Verdana" w:hAnsi="Verdana"/>
          <w:i/>
        </w:rPr>
        <w:t>National Heart and Lung Institute, Imperial College London, London, UK</w:t>
      </w:r>
    </w:p>
    <w:p w14:paraId="2E7ACB55" w14:textId="3096C0BC" w:rsidR="00536FA5" w:rsidRPr="00F71580" w:rsidRDefault="000F42B3" w:rsidP="000F42B3">
      <w:pPr>
        <w:rPr>
          <w:rFonts w:ascii="Verdana" w:hAnsi="Verdana"/>
          <w:i/>
        </w:rPr>
      </w:pPr>
      <w:r w:rsidRPr="00F71580">
        <w:rPr>
          <w:rFonts w:ascii="Verdana" w:hAnsi="Verdana"/>
          <w:i/>
        </w:rPr>
        <w:t>3.</w:t>
      </w:r>
      <w:r w:rsidR="00DA37CD">
        <w:rPr>
          <w:rFonts w:ascii="Verdana" w:hAnsi="Verdana"/>
          <w:i/>
        </w:rPr>
        <w:t xml:space="preserve"> </w:t>
      </w:r>
      <w:r w:rsidRPr="00F71580">
        <w:rPr>
          <w:rFonts w:ascii="Verdana" w:hAnsi="Verdana"/>
          <w:i/>
        </w:rPr>
        <w:t>Division of Cancer, Department of Surgery and Cancer, Imperial College London, UK</w:t>
      </w:r>
    </w:p>
    <w:p w14:paraId="6359AB0C" w14:textId="77777777" w:rsidR="000F42B3" w:rsidRPr="00F71580" w:rsidRDefault="000F42B3" w:rsidP="000F42B3">
      <w:pPr>
        <w:rPr>
          <w:rFonts w:ascii="Verdana" w:hAnsi="Verdana"/>
          <w:i/>
        </w:rPr>
      </w:pPr>
      <w:r w:rsidRPr="00536FA5">
        <w:rPr>
          <w:rFonts w:ascii="Verdana" w:hAnsi="Verdana"/>
          <w:i/>
          <w:vertAlign w:val="superscript"/>
        </w:rPr>
        <w:t>4</w:t>
      </w:r>
      <w:r w:rsidRPr="00F71580">
        <w:rPr>
          <w:rFonts w:ascii="Verdana" w:hAnsi="Verdana"/>
          <w:i/>
        </w:rPr>
        <w:t xml:space="preserve">These authors contributed equally. </w:t>
      </w:r>
    </w:p>
    <w:p w14:paraId="0203DB9B" w14:textId="77777777" w:rsidR="000F42B3" w:rsidRPr="00F71580" w:rsidRDefault="000F42B3" w:rsidP="000F42B3">
      <w:pPr>
        <w:rPr>
          <w:rFonts w:ascii="Verdana" w:hAnsi="Verdana"/>
          <w:i/>
        </w:rPr>
      </w:pPr>
      <w:r w:rsidRPr="00536FA5">
        <w:rPr>
          <w:rFonts w:ascii="Verdana" w:hAnsi="Verdana"/>
          <w:bCs/>
          <w:i/>
          <w:vertAlign w:val="superscript"/>
        </w:rPr>
        <w:t xml:space="preserve">5 </w:t>
      </w:r>
      <w:r w:rsidRPr="00F71580">
        <w:rPr>
          <w:rFonts w:ascii="Verdana" w:hAnsi="Verdana"/>
          <w:i/>
        </w:rPr>
        <w:t xml:space="preserve">Present address: William Harvey Research Institute, Queen Mary University of London, London, UK </w:t>
      </w:r>
    </w:p>
    <w:p w14:paraId="690C8087" w14:textId="0635D9CD" w:rsidR="000F42B3" w:rsidRPr="00F71580" w:rsidRDefault="000F42B3" w:rsidP="000F42B3">
      <w:pPr>
        <w:rPr>
          <w:rFonts w:ascii="Verdana" w:hAnsi="Verdana"/>
          <w:i/>
        </w:rPr>
      </w:pPr>
      <w:r w:rsidRPr="00536FA5">
        <w:rPr>
          <w:rFonts w:ascii="Verdana" w:hAnsi="Verdana"/>
          <w:bCs/>
          <w:i/>
          <w:vertAlign w:val="superscript"/>
        </w:rPr>
        <w:t>6</w:t>
      </w:r>
      <w:r w:rsidRPr="00F71580">
        <w:rPr>
          <w:rFonts w:ascii="Verdana" w:hAnsi="Verdana"/>
          <w:b/>
          <w:bCs/>
          <w:i/>
        </w:rPr>
        <w:t xml:space="preserve"> </w:t>
      </w:r>
      <w:r w:rsidRPr="00F71580">
        <w:rPr>
          <w:rFonts w:ascii="Verdana" w:hAnsi="Verdana"/>
          <w:i/>
        </w:rPr>
        <w:t xml:space="preserve">Lead </w:t>
      </w:r>
      <w:proofErr w:type="gramStart"/>
      <w:r w:rsidRPr="00F71580">
        <w:rPr>
          <w:rFonts w:ascii="Verdana" w:hAnsi="Verdana"/>
          <w:i/>
        </w:rPr>
        <w:t>author</w:t>
      </w:r>
      <w:proofErr w:type="gramEnd"/>
      <w:r w:rsidRPr="00F71580">
        <w:rPr>
          <w:rFonts w:ascii="Verdana" w:hAnsi="Verdana"/>
          <w:i/>
        </w:rPr>
        <w:t xml:space="preserve"> </w:t>
      </w:r>
    </w:p>
    <w:p w14:paraId="3232591A" w14:textId="7F5D11F6" w:rsidR="00355298" w:rsidRDefault="00355298" w:rsidP="000F42B3">
      <w:pPr>
        <w:rPr>
          <w:rFonts w:ascii="Verdana" w:hAnsi="Verdana"/>
        </w:rPr>
      </w:pPr>
    </w:p>
    <w:p w14:paraId="30870494" w14:textId="77777777" w:rsidR="00F71580" w:rsidRPr="000F42B3" w:rsidRDefault="00F71580" w:rsidP="000F42B3">
      <w:pPr>
        <w:rPr>
          <w:rFonts w:ascii="Verdana" w:hAnsi="Verdana"/>
        </w:rPr>
      </w:pPr>
    </w:p>
    <w:p w14:paraId="1FABB63B" w14:textId="77777777" w:rsidR="000F42B3" w:rsidRPr="000F42B3" w:rsidRDefault="000F42B3" w:rsidP="000F42B3">
      <w:pPr>
        <w:rPr>
          <w:rFonts w:ascii="Verdana" w:hAnsi="Verdana"/>
        </w:rPr>
      </w:pPr>
      <w:r w:rsidRPr="000F42B3">
        <w:rPr>
          <w:rFonts w:ascii="Verdana" w:hAnsi="Verdana"/>
        </w:rPr>
        <w:t xml:space="preserve">Skin is the largest barrier site in the body and is targeted as an entry point by a number of pathogens, including single-stranded RNA viruses that are sensed by TLR7. While toll-like receptors (TLR) play a crucial role in local immune responses, the effect of TLRs activation at the epithelial barrier on the </w:t>
      </w:r>
      <w:proofErr w:type="spellStart"/>
      <w:r w:rsidRPr="000F42B3">
        <w:rPr>
          <w:rFonts w:ascii="Verdana" w:hAnsi="Verdana"/>
        </w:rPr>
        <w:t>haematopoietic</w:t>
      </w:r>
      <w:proofErr w:type="spellEnd"/>
      <w:r w:rsidRPr="000F42B3">
        <w:rPr>
          <w:rFonts w:ascii="Verdana" w:hAnsi="Verdana"/>
        </w:rPr>
        <w:t xml:space="preserve"> system and the subsequent innate immune response in other organs is unclear. We demonstrated that persistent TLR7 stimulation at the epithelial barrier (skin and gut), triggers a potent ‘emergency’ myeloid response in mouse. The monocytes egressing from the bone-marrow (BM) have an immature Ly6c-high phenotype and differentiates into Ly6C-low monocytes and tissue macrophages in multiple organs. The process is unique to TLR7 activation, and occurs independently from the canonical CCR2 and CX3CR1. Of note, these emergency monocytes displayed an impaired cytokine response to TLR7 re-stimulation, and also curbed respiratory infections by RSV and influenza virus. This study elucidates a novel pathway of emergency myelopoiesis triggered by the cutaneous activation of TLR7, recapitulating the events likely to occur in response to the encounter of single-stranded RNA viruses such as arboviruses and coronaviruses at barrier sites. </w:t>
      </w:r>
    </w:p>
    <w:p w14:paraId="655FED3F" w14:textId="77777777" w:rsidR="00355298" w:rsidRDefault="00355298" w:rsidP="000F42B3">
      <w:pPr>
        <w:rPr>
          <w:rFonts w:ascii="Verdana" w:hAnsi="Verdana"/>
          <w:b/>
          <w:bCs/>
        </w:rPr>
      </w:pPr>
    </w:p>
    <w:p w14:paraId="01000BCB" w14:textId="77777777" w:rsidR="00355298" w:rsidRDefault="00355298" w:rsidP="000F42B3">
      <w:pPr>
        <w:rPr>
          <w:rFonts w:ascii="Verdana" w:hAnsi="Verdana"/>
          <w:b/>
          <w:bCs/>
        </w:rPr>
      </w:pPr>
    </w:p>
    <w:p w14:paraId="688C6AD7" w14:textId="77777777" w:rsidR="00355298" w:rsidRDefault="00355298" w:rsidP="000F42B3">
      <w:pPr>
        <w:rPr>
          <w:rFonts w:ascii="Verdana" w:hAnsi="Verdana"/>
          <w:b/>
          <w:bCs/>
        </w:rPr>
      </w:pPr>
    </w:p>
    <w:p w14:paraId="2E809BF9" w14:textId="77777777" w:rsidR="00355298" w:rsidRDefault="00355298" w:rsidP="000F42B3">
      <w:pPr>
        <w:rPr>
          <w:rFonts w:ascii="Verdana" w:hAnsi="Verdana"/>
          <w:b/>
          <w:bCs/>
        </w:rPr>
      </w:pPr>
    </w:p>
    <w:p w14:paraId="0FDDF7FD" w14:textId="77777777" w:rsidR="00B35B26" w:rsidRDefault="00B35B26" w:rsidP="002F7BF6">
      <w:pPr>
        <w:jc w:val="right"/>
        <w:rPr>
          <w:rFonts w:ascii="Verdana" w:hAnsi="Verdana"/>
          <w:b/>
          <w:bCs/>
        </w:rPr>
      </w:pPr>
    </w:p>
    <w:p w14:paraId="089A2E6C" w14:textId="2EAF22FC" w:rsidR="00355298" w:rsidRDefault="002F7BF6" w:rsidP="002F7BF6">
      <w:pPr>
        <w:jc w:val="right"/>
        <w:rPr>
          <w:rFonts w:ascii="Verdana" w:hAnsi="Verdana"/>
          <w:b/>
          <w:bCs/>
        </w:rPr>
      </w:pPr>
      <w:r>
        <w:rPr>
          <w:rFonts w:ascii="Verdana" w:hAnsi="Verdana"/>
          <w:b/>
          <w:bCs/>
        </w:rPr>
        <w:lastRenderedPageBreak/>
        <w:t>GULATI</w:t>
      </w:r>
    </w:p>
    <w:p w14:paraId="617EC9BF" w14:textId="77777777" w:rsidR="002F7BF6" w:rsidRDefault="002F7BF6" w:rsidP="000F42B3">
      <w:pPr>
        <w:rPr>
          <w:rFonts w:ascii="Verdana" w:hAnsi="Verdana"/>
          <w:b/>
          <w:bCs/>
        </w:rPr>
      </w:pPr>
    </w:p>
    <w:p w14:paraId="197AB13B" w14:textId="1DF3A90C" w:rsidR="000F42B3" w:rsidRDefault="000F42B3" w:rsidP="000F42B3">
      <w:pPr>
        <w:rPr>
          <w:rFonts w:ascii="Verdana" w:hAnsi="Verdana"/>
          <w:b/>
          <w:bCs/>
        </w:rPr>
      </w:pPr>
      <w:r w:rsidRPr="000F42B3">
        <w:rPr>
          <w:rFonts w:ascii="Verdana" w:hAnsi="Verdana"/>
          <w:b/>
          <w:bCs/>
        </w:rPr>
        <w:t xml:space="preserve">Th2 blockade with </w:t>
      </w:r>
      <w:proofErr w:type="spellStart"/>
      <w:r w:rsidRPr="000F42B3">
        <w:rPr>
          <w:rFonts w:ascii="Verdana" w:hAnsi="Verdana"/>
          <w:b/>
          <w:bCs/>
        </w:rPr>
        <w:t>dupilumab</w:t>
      </w:r>
      <w:proofErr w:type="spellEnd"/>
      <w:r w:rsidRPr="000F42B3">
        <w:rPr>
          <w:rFonts w:ascii="Verdana" w:hAnsi="Verdana"/>
          <w:b/>
          <w:bCs/>
        </w:rPr>
        <w:t xml:space="preserve"> plays a potentially tumor-suppressive role in multiple myeloma patients </w:t>
      </w:r>
    </w:p>
    <w:p w14:paraId="27A8F399" w14:textId="77777777" w:rsidR="00355298" w:rsidRPr="000F42B3" w:rsidRDefault="00355298" w:rsidP="000F42B3">
      <w:pPr>
        <w:rPr>
          <w:rFonts w:ascii="Verdana" w:hAnsi="Verdana"/>
        </w:rPr>
      </w:pPr>
    </w:p>
    <w:p w14:paraId="12EDD5F7" w14:textId="1795FDF1" w:rsidR="000F42B3" w:rsidRDefault="000F42B3" w:rsidP="000F42B3">
      <w:pPr>
        <w:rPr>
          <w:rFonts w:ascii="Verdana" w:hAnsi="Verdana"/>
        </w:rPr>
      </w:pPr>
      <w:proofErr w:type="spellStart"/>
      <w:r w:rsidRPr="000F42B3">
        <w:rPr>
          <w:rFonts w:ascii="Verdana" w:hAnsi="Verdana"/>
        </w:rPr>
        <w:t>Shayan</w:t>
      </w:r>
      <w:proofErr w:type="spellEnd"/>
      <w:r w:rsidRPr="000F42B3">
        <w:rPr>
          <w:rFonts w:ascii="Verdana" w:hAnsi="Verdana"/>
        </w:rPr>
        <w:t xml:space="preserve"> Owji</w:t>
      </w:r>
      <w:r w:rsidRPr="00C37DF9">
        <w:rPr>
          <w:rFonts w:ascii="Verdana" w:hAnsi="Verdana"/>
          <w:vertAlign w:val="superscript"/>
        </w:rPr>
        <w:t>1</w:t>
      </w:r>
      <w:r w:rsidRPr="000F42B3">
        <w:rPr>
          <w:rFonts w:ascii="Verdana" w:hAnsi="Verdana"/>
        </w:rPr>
        <w:t>, Danielle Dubin</w:t>
      </w:r>
      <w:r w:rsidRPr="00C37DF9">
        <w:rPr>
          <w:rFonts w:ascii="Verdana" w:hAnsi="Verdana"/>
          <w:vertAlign w:val="superscript"/>
        </w:rPr>
        <w:t>1</w:t>
      </w:r>
      <w:r w:rsidRPr="000F42B3">
        <w:rPr>
          <w:rFonts w:ascii="Verdana" w:hAnsi="Verdana"/>
        </w:rPr>
        <w:t>, Daniel Yassky</w:t>
      </w:r>
      <w:r w:rsidRPr="00C37DF9">
        <w:rPr>
          <w:rFonts w:ascii="Verdana" w:hAnsi="Verdana"/>
          <w:vertAlign w:val="superscript"/>
        </w:rPr>
        <w:t>1</w:t>
      </w:r>
      <w:r w:rsidRPr="000F42B3">
        <w:rPr>
          <w:rFonts w:ascii="Verdana" w:hAnsi="Verdana"/>
        </w:rPr>
        <w:t>, Joseph Han</w:t>
      </w:r>
      <w:r w:rsidRPr="00C37DF9">
        <w:rPr>
          <w:rFonts w:ascii="Verdana" w:hAnsi="Verdana"/>
          <w:vertAlign w:val="superscript"/>
        </w:rPr>
        <w:t>1</w:t>
      </w:r>
      <w:r w:rsidRPr="000F42B3">
        <w:rPr>
          <w:rFonts w:ascii="Verdana" w:hAnsi="Verdana"/>
        </w:rPr>
        <w:t>, Kathryn Tan</w:t>
      </w:r>
      <w:r w:rsidRPr="00C37DF9">
        <w:rPr>
          <w:rFonts w:ascii="Verdana" w:hAnsi="Verdana"/>
          <w:vertAlign w:val="superscript"/>
        </w:rPr>
        <w:t>1</w:t>
      </w:r>
      <w:r w:rsidRPr="000F42B3">
        <w:rPr>
          <w:rFonts w:ascii="Verdana" w:hAnsi="Verdana"/>
        </w:rPr>
        <w:t>, Sundar Jagannath</w:t>
      </w:r>
      <w:r w:rsidRPr="00C37DF9">
        <w:rPr>
          <w:rFonts w:ascii="Verdana" w:hAnsi="Verdana"/>
          <w:vertAlign w:val="superscript"/>
        </w:rPr>
        <w:t>2</w:t>
      </w:r>
      <w:r w:rsidRPr="000F42B3">
        <w:rPr>
          <w:rFonts w:ascii="Verdana" w:hAnsi="Verdana"/>
        </w:rPr>
        <w:t>, Samir Parekh</w:t>
      </w:r>
      <w:r w:rsidRPr="00C37DF9">
        <w:rPr>
          <w:rFonts w:ascii="Verdana" w:hAnsi="Verdana"/>
          <w:vertAlign w:val="superscript"/>
        </w:rPr>
        <w:t>2</w:t>
      </w:r>
      <w:r w:rsidRPr="000F42B3">
        <w:rPr>
          <w:rFonts w:ascii="Verdana" w:hAnsi="Verdana"/>
        </w:rPr>
        <w:t xml:space="preserve">, and </w:t>
      </w:r>
      <w:r w:rsidRPr="002F7BF6">
        <w:rPr>
          <w:rFonts w:ascii="Verdana" w:hAnsi="Verdana"/>
          <w:u w:val="single"/>
        </w:rPr>
        <w:t>Nicholas Gulati</w:t>
      </w:r>
      <w:r w:rsidRPr="00C37DF9">
        <w:rPr>
          <w:rFonts w:ascii="Verdana" w:hAnsi="Verdana"/>
          <w:u w:val="single"/>
          <w:vertAlign w:val="superscript"/>
        </w:rPr>
        <w:t>1</w:t>
      </w:r>
      <w:r w:rsidRPr="000F42B3">
        <w:rPr>
          <w:rFonts w:ascii="Verdana" w:hAnsi="Verdana"/>
        </w:rPr>
        <w:t xml:space="preserve"> </w:t>
      </w:r>
    </w:p>
    <w:p w14:paraId="703BB35B" w14:textId="77777777" w:rsidR="00355298" w:rsidRPr="000F42B3" w:rsidRDefault="00355298" w:rsidP="000F42B3">
      <w:pPr>
        <w:rPr>
          <w:rFonts w:ascii="Verdana" w:hAnsi="Verdana"/>
        </w:rPr>
      </w:pPr>
    </w:p>
    <w:p w14:paraId="49361AAE" w14:textId="3D5C9BBA" w:rsidR="000F42B3" w:rsidRDefault="000F42B3" w:rsidP="000F42B3">
      <w:pPr>
        <w:rPr>
          <w:rFonts w:ascii="Verdana" w:hAnsi="Verdana"/>
          <w:i/>
          <w:iCs/>
        </w:rPr>
      </w:pPr>
      <w:r w:rsidRPr="00C37DF9">
        <w:rPr>
          <w:rFonts w:ascii="Verdana" w:hAnsi="Verdana"/>
          <w:i/>
          <w:iCs/>
          <w:vertAlign w:val="superscript"/>
        </w:rPr>
        <w:t>1</w:t>
      </w:r>
      <w:r w:rsidRPr="000F42B3">
        <w:rPr>
          <w:rFonts w:ascii="Verdana" w:hAnsi="Verdana"/>
          <w:i/>
          <w:iCs/>
        </w:rPr>
        <w:t xml:space="preserve">Department of Dermatology, Icahn School of Medicine at Mount Sinai, New York, NY, USA; </w:t>
      </w:r>
      <w:r w:rsidRPr="00C37DF9">
        <w:rPr>
          <w:rFonts w:ascii="Verdana" w:hAnsi="Verdana"/>
          <w:i/>
          <w:iCs/>
          <w:vertAlign w:val="superscript"/>
        </w:rPr>
        <w:t>2</w:t>
      </w:r>
      <w:r w:rsidRPr="000F42B3">
        <w:rPr>
          <w:rFonts w:ascii="Verdana" w:hAnsi="Verdana"/>
          <w:i/>
          <w:iCs/>
        </w:rPr>
        <w:t xml:space="preserve">The Tisch Cancer Institute, Icahn School of Medicine at Mount Sinai, New York, NY, USA. </w:t>
      </w:r>
    </w:p>
    <w:p w14:paraId="24CEF72E" w14:textId="32ED5390" w:rsidR="00355298" w:rsidRDefault="00355298" w:rsidP="000F42B3">
      <w:pPr>
        <w:rPr>
          <w:rFonts w:ascii="Verdana" w:hAnsi="Verdana"/>
        </w:rPr>
      </w:pPr>
    </w:p>
    <w:p w14:paraId="55AB8976" w14:textId="77777777" w:rsidR="00355298" w:rsidRPr="000F42B3" w:rsidRDefault="00355298" w:rsidP="000F42B3">
      <w:pPr>
        <w:rPr>
          <w:rFonts w:ascii="Verdana" w:hAnsi="Verdana"/>
        </w:rPr>
      </w:pPr>
    </w:p>
    <w:p w14:paraId="3BAA56A9" w14:textId="30C55F04" w:rsidR="000F42B3" w:rsidRDefault="000F42B3" w:rsidP="000F42B3">
      <w:pPr>
        <w:rPr>
          <w:rFonts w:ascii="Verdana" w:hAnsi="Verdana"/>
        </w:rPr>
      </w:pPr>
      <w:r w:rsidRPr="000F42B3">
        <w:rPr>
          <w:rFonts w:ascii="Verdana" w:hAnsi="Verdana"/>
        </w:rPr>
        <w:t xml:space="preserve">Immunomodulatory drugs such as lenalidomide are key components of multiple myeloma (MM) therapy. However, they are frequently associated with skin toxicities that resemble atopic dermatitis, the archetypal Th2-driven disease. </w:t>
      </w:r>
      <w:proofErr w:type="spellStart"/>
      <w:r w:rsidRPr="000F42B3">
        <w:rPr>
          <w:rFonts w:ascii="Verdana" w:hAnsi="Verdana"/>
        </w:rPr>
        <w:t>Dupilumab</w:t>
      </w:r>
      <w:proofErr w:type="spellEnd"/>
      <w:r w:rsidRPr="000F42B3">
        <w:rPr>
          <w:rFonts w:ascii="Verdana" w:hAnsi="Verdana"/>
        </w:rPr>
        <w:t xml:space="preserve">, a monoclonal antibody that specifically inhibits Th2 immunity, is a first-line treatment for atopic dermatitis, and has successfully been employed off-label to treat lenalidomide skin toxicities. The prototypic Th2 cytokines, IL-4 and IL-13, have documented roles in carcinogenesis and tumor immunosurveillance. Thus, to assess the impact of </w:t>
      </w:r>
      <w:proofErr w:type="spellStart"/>
      <w:r w:rsidRPr="000F42B3">
        <w:rPr>
          <w:rFonts w:ascii="Verdana" w:hAnsi="Verdana"/>
        </w:rPr>
        <w:t>dupilumab</w:t>
      </w:r>
      <w:proofErr w:type="spellEnd"/>
      <w:r w:rsidRPr="000F42B3">
        <w:rPr>
          <w:rFonts w:ascii="Verdana" w:hAnsi="Verdana"/>
        </w:rPr>
        <w:t xml:space="preserve">-induced blockade of these cytokines on the underlying malignancy in MM patients, we examined MM blood markers (free kappa light chains) in three patients treated with </w:t>
      </w:r>
      <w:proofErr w:type="spellStart"/>
      <w:r w:rsidRPr="000F42B3">
        <w:rPr>
          <w:rFonts w:ascii="Verdana" w:hAnsi="Verdana"/>
        </w:rPr>
        <w:t>dupilumab</w:t>
      </w:r>
      <w:proofErr w:type="spellEnd"/>
      <w:r w:rsidRPr="000F42B3">
        <w:rPr>
          <w:rFonts w:ascii="Verdana" w:hAnsi="Verdana"/>
        </w:rPr>
        <w:t xml:space="preserve"> for lenalidomide-associated skin toxicities. All patients’ skin toxicities improved with </w:t>
      </w:r>
      <w:proofErr w:type="spellStart"/>
      <w:r w:rsidRPr="000F42B3">
        <w:rPr>
          <w:rFonts w:ascii="Verdana" w:hAnsi="Verdana"/>
        </w:rPr>
        <w:t>dupilumab</w:t>
      </w:r>
      <w:proofErr w:type="spellEnd"/>
      <w:r w:rsidRPr="000F42B3">
        <w:rPr>
          <w:rFonts w:ascii="Verdana" w:hAnsi="Verdana"/>
        </w:rPr>
        <w:t xml:space="preserve">. In terms of MM blood markers, one patient remained stable for 19 months while on </w:t>
      </w:r>
      <w:proofErr w:type="spellStart"/>
      <w:r w:rsidRPr="000F42B3">
        <w:rPr>
          <w:rFonts w:ascii="Verdana" w:hAnsi="Verdana"/>
        </w:rPr>
        <w:t>dupilumab</w:t>
      </w:r>
      <w:proofErr w:type="spellEnd"/>
      <w:r w:rsidRPr="000F42B3">
        <w:rPr>
          <w:rFonts w:ascii="Verdana" w:hAnsi="Verdana"/>
        </w:rPr>
        <w:t xml:space="preserve"> alone and, shortly after discontinuing this agent, rapid disease progression was observed. The second patient remained in remission with </w:t>
      </w:r>
      <w:proofErr w:type="spellStart"/>
      <w:r w:rsidRPr="000F42B3">
        <w:rPr>
          <w:rFonts w:ascii="Verdana" w:hAnsi="Verdana"/>
        </w:rPr>
        <w:t>dupilumab</w:t>
      </w:r>
      <w:proofErr w:type="spellEnd"/>
      <w:r w:rsidRPr="000F42B3">
        <w:rPr>
          <w:rFonts w:ascii="Verdana" w:hAnsi="Verdana"/>
        </w:rPr>
        <w:t xml:space="preserve"> treatment for 15 months, the latter 12 of which were without concurrent maintenance therapy. The third patient was initiated on </w:t>
      </w:r>
      <w:proofErr w:type="spellStart"/>
      <w:r w:rsidRPr="000F42B3">
        <w:rPr>
          <w:rFonts w:ascii="Verdana" w:hAnsi="Verdana"/>
        </w:rPr>
        <w:t>dupilumab</w:t>
      </w:r>
      <w:proofErr w:type="spellEnd"/>
      <w:r w:rsidRPr="000F42B3">
        <w:rPr>
          <w:rFonts w:ascii="Verdana" w:hAnsi="Verdana"/>
        </w:rPr>
        <w:t xml:space="preserve"> while receiving induction therapy for MM and, with both treatments simultaneously, achieved normalization of MM blood markers. The potential tumor-suppressive role of Th2 blockade warrants further study. </w:t>
      </w:r>
    </w:p>
    <w:p w14:paraId="1EDAEC8E" w14:textId="4FB1BDBB" w:rsidR="00355298" w:rsidRDefault="00355298" w:rsidP="000F42B3">
      <w:pPr>
        <w:rPr>
          <w:rFonts w:ascii="Verdana" w:hAnsi="Verdana"/>
        </w:rPr>
      </w:pPr>
    </w:p>
    <w:p w14:paraId="70C886F9" w14:textId="57EEE8B4" w:rsidR="00355298" w:rsidRDefault="00355298" w:rsidP="000F42B3">
      <w:pPr>
        <w:rPr>
          <w:rFonts w:ascii="Verdana" w:hAnsi="Verdana"/>
        </w:rPr>
      </w:pPr>
    </w:p>
    <w:p w14:paraId="0362311D" w14:textId="6902D257" w:rsidR="00355298" w:rsidRDefault="00355298" w:rsidP="000F42B3">
      <w:pPr>
        <w:rPr>
          <w:rFonts w:ascii="Verdana" w:hAnsi="Verdana"/>
        </w:rPr>
      </w:pPr>
    </w:p>
    <w:p w14:paraId="2C4C4546" w14:textId="050A56F7" w:rsidR="00355298" w:rsidRDefault="00355298" w:rsidP="000F42B3">
      <w:pPr>
        <w:rPr>
          <w:rFonts w:ascii="Verdana" w:hAnsi="Verdana"/>
        </w:rPr>
      </w:pPr>
    </w:p>
    <w:p w14:paraId="78B6EE9C" w14:textId="1CECCF4F" w:rsidR="00355298" w:rsidRDefault="00355298" w:rsidP="000F42B3">
      <w:pPr>
        <w:rPr>
          <w:rFonts w:ascii="Verdana" w:hAnsi="Verdana"/>
        </w:rPr>
      </w:pPr>
    </w:p>
    <w:p w14:paraId="43D9CE42" w14:textId="15CA9B89" w:rsidR="00355298" w:rsidRDefault="00355298" w:rsidP="000F42B3">
      <w:pPr>
        <w:rPr>
          <w:rFonts w:ascii="Verdana" w:hAnsi="Verdana"/>
        </w:rPr>
      </w:pPr>
    </w:p>
    <w:p w14:paraId="10CB55E2" w14:textId="0E4B7181" w:rsidR="000F42B3" w:rsidRDefault="000F42B3" w:rsidP="000F42B3">
      <w:pPr>
        <w:rPr>
          <w:rFonts w:ascii="Verdana" w:hAnsi="Verdana"/>
        </w:rPr>
      </w:pPr>
    </w:p>
    <w:p w14:paraId="7F4E16D6" w14:textId="77777777" w:rsidR="008640E3" w:rsidRPr="000F42B3" w:rsidRDefault="008640E3" w:rsidP="000F42B3">
      <w:pPr>
        <w:rPr>
          <w:rFonts w:ascii="Verdana" w:hAnsi="Verdana"/>
        </w:rPr>
      </w:pPr>
    </w:p>
    <w:p w14:paraId="61F10C7F" w14:textId="32FCFEBC" w:rsidR="009173AA" w:rsidRDefault="009173AA" w:rsidP="009173AA">
      <w:pPr>
        <w:jc w:val="right"/>
        <w:rPr>
          <w:rFonts w:ascii="Verdana" w:hAnsi="Verdana"/>
          <w:b/>
          <w:bCs/>
        </w:rPr>
      </w:pPr>
      <w:r>
        <w:rPr>
          <w:rFonts w:ascii="Verdana" w:hAnsi="Verdana"/>
          <w:b/>
          <w:bCs/>
        </w:rPr>
        <w:lastRenderedPageBreak/>
        <w:t>HERBST</w:t>
      </w:r>
    </w:p>
    <w:p w14:paraId="0154111C" w14:textId="77777777" w:rsidR="009173AA" w:rsidRDefault="009173AA" w:rsidP="000F42B3">
      <w:pPr>
        <w:rPr>
          <w:rFonts w:ascii="Verdana" w:hAnsi="Verdana"/>
          <w:b/>
          <w:bCs/>
        </w:rPr>
      </w:pPr>
    </w:p>
    <w:p w14:paraId="6BEFF982" w14:textId="3820EB56" w:rsidR="009173AA" w:rsidRDefault="000F42B3" w:rsidP="000F42B3">
      <w:pPr>
        <w:rPr>
          <w:rFonts w:ascii="Verdana" w:hAnsi="Verdana"/>
          <w:b/>
          <w:bCs/>
        </w:rPr>
      </w:pPr>
      <w:r w:rsidRPr="000F42B3">
        <w:rPr>
          <w:rFonts w:ascii="Verdana" w:hAnsi="Verdana"/>
          <w:b/>
          <w:bCs/>
        </w:rPr>
        <w:t xml:space="preserve">Intracellular Monitoring by Dendritic Cells – a New Way to Stay Informed – From Simple Scavenger to Active Gatherer </w:t>
      </w:r>
    </w:p>
    <w:p w14:paraId="623B1CA5" w14:textId="77777777" w:rsidR="009173AA" w:rsidRDefault="009173AA" w:rsidP="000F42B3">
      <w:pPr>
        <w:rPr>
          <w:rFonts w:ascii="Verdana" w:hAnsi="Verdana"/>
        </w:rPr>
      </w:pPr>
    </w:p>
    <w:p w14:paraId="797CBCEE" w14:textId="57689579" w:rsidR="009173AA" w:rsidRPr="009173AA" w:rsidRDefault="000F42B3" w:rsidP="000F42B3">
      <w:pPr>
        <w:rPr>
          <w:rFonts w:ascii="Verdana" w:hAnsi="Verdana"/>
          <w:u w:val="single"/>
        </w:rPr>
      </w:pPr>
      <w:r w:rsidRPr="009173AA">
        <w:rPr>
          <w:rFonts w:ascii="Verdana" w:hAnsi="Verdana"/>
          <w:u w:val="single"/>
        </w:rPr>
        <w:t>Christopher Herbst</w:t>
      </w:r>
    </w:p>
    <w:p w14:paraId="701408CD" w14:textId="77777777" w:rsidR="009173AA" w:rsidRDefault="009173AA" w:rsidP="000F42B3">
      <w:pPr>
        <w:rPr>
          <w:rFonts w:ascii="Verdana" w:hAnsi="Verdana"/>
        </w:rPr>
      </w:pPr>
    </w:p>
    <w:p w14:paraId="63AA7353" w14:textId="4BA280AE" w:rsidR="000F42B3" w:rsidRDefault="000F42B3" w:rsidP="000F42B3">
      <w:pPr>
        <w:rPr>
          <w:rFonts w:ascii="Verdana" w:hAnsi="Verdana"/>
        </w:rPr>
      </w:pPr>
      <w:r w:rsidRPr="000F42B3">
        <w:rPr>
          <w:rFonts w:ascii="Verdana" w:hAnsi="Verdana"/>
        </w:rPr>
        <w:t xml:space="preserve">The ability of dendritic cells (DCs) to acquire antigen from their environment is critical for the induction of an adaptive immune response and the maintenance of tolerance. Despite its importance, it is tacitly assumed that DCs acquire antigen by scavenging extracellular material via endocytosis, phagocytosis, and </w:t>
      </w:r>
      <w:proofErr w:type="spellStart"/>
      <w:r w:rsidRPr="000F42B3">
        <w:rPr>
          <w:rFonts w:ascii="Verdana" w:hAnsi="Verdana"/>
        </w:rPr>
        <w:t>macropinocytosis</w:t>
      </w:r>
      <w:proofErr w:type="spellEnd"/>
      <w:r w:rsidRPr="000F42B3">
        <w:rPr>
          <w:rFonts w:ascii="Verdana" w:hAnsi="Verdana"/>
        </w:rPr>
        <w:t xml:space="preserve">. Here, using labeled RNA and time lapse imaging, we observe DCs siphoning material directly from live neighboring keratinocytes. This contact dependent mechanism of material uptake – which we term intracellular monitoring – accounts for a large percentage of RNA transferred to DCs, and cannot be blocked by inhibitors of known antigen uptake processes. It is dependent on extracellular calcium, and can be inhibited by proteolytic degradation of membrane proteins. It is exclusive to DCs, as other cell types do not efficiently siphon RNA from neighboring cells, and common among most DCs subsets tested. Langerhans cells with a conditional gene deletion can successfully overcome their deficiency by siphoning RNA and protein from their neighbors. Such behavior reframes our understanding of DCs from mere scavengers to highly informed supervisors with extensive access to neighboring cell cytosol. Intracellular monitoring may therefore play important roles in the maintenance of tolerance, defense against infection, and detection of cancerous cells. </w:t>
      </w:r>
    </w:p>
    <w:p w14:paraId="342F75BE" w14:textId="77777777" w:rsidR="009173AA" w:rsidRPr="000F42B3" w:rsidRDefault="009173AA" w:rsidP="000F42B3">
      <w:pPr>
        <w:rPr>
          <w:rFonts w:ascii="Verdana" w:hAnsi="Verdana"/>
        </w:rPr>
      </w:pPr>
    </w:p>
    <w:p w14:paraId="1696B0E2" w14:textId="77777777" w:rsidR="009173AA" w:rsidRDefault="009173AA" w:rsidP="000F42B3">
      <w:pPr>
        <w:rPr>
          <w:rFonts w:ascii="Verdana" w:hAnsi="Verdana"/>
          <w:b/>
          <w:bCs/>
        </w:rPr>
      </w:pPr>
    </w:p>
    <w:p w14:paraId="33E77901" w14:textId="77777777" w:rsidR="009173AA" w:rsidRDefault="009173AA" w:rsidP="000F42B3">
      <w:pPr>
        <w:rPr>
          <w:rFonts w:ascii="Verdana" w:hAnsi="Verdana"/>
          <w:b/>
          <w:bCs/>
        </w:rPr>
      </w:pPr>
    </w:p>
    <w:p w14:paraId="46513B0C" w14:textId="77777777" w:rsidR="009173AA" w:rsidRDefault="009173AA" w:rsidP="000F42B3">
      <w:pPr>
        <w:rPr>
          <w:rFonts w:ascii="Verdana" w:hAnsi="Verdana"/>
          <w:b/>
          <w:bCs/>
        </w:rPr>
      </w:pPr>
    </w:p>
    <w:p w14:paraId="52243762" w14:textId="77777777" w:rsidR="009173AA" w:rsidRDefault="009173AA" w:rsidP="000F42B3">
      <w:pPr>
        <w:rPr>
          <w:rFonts w:ascii="Verdana" w:hAnsi="Verdana"/>
          <w:b/>
          <w:bCs/>
        </w:rPr>
      </w:pPr>
    </w:p>
    <w:p w14:paraId="51BA8F7A" w14:textId="77777777" w:rsidR="009173AA" w:rsidRDefault="009173AA" w:rsidP="000F42B3">
      <w:pPr>
        <w:rPr>
          <w:rFonts w:ascii="Verdana" w:hAnsi="Verdana"/>
          <w:b/>
          <w:bCs/>
        </w:rPr>
      </w:pPr>
    </w:p>
    <w:p w14:paraId="2CC65435" w14:textId="77777777" w:rsidR="009173AA" w:rsidRDefault="009173AA" w:rsidP="000F42B3">
      <w:pPr>
        <w:rPr>
          <w:rFonts w:ascii="Verdana" w:hAnsi="Verdana"/>
          <w:b/>
          <w:bCs/>
        </w:rPr>
      </w:pPr>
    </w:p>
    <w:p w14:paraId="42DBD2AC" w14:textId="71CEF9B0" w:rsidR="009173AA" w:rsidRDefault="009173AA" w:rsidP="000F42B3">
      <w:pPr>
        <w:rPr>
          <w:rFonts w:ascii="Verdana" w:hAnsi="Verdana"/>
          <w:b/>
          <w:bCs/>
        </w:rPr>
      </w:pPr>
    </w:p>
    <w:p w14:paraId="2C4DCF26" w14:textId="77777777" w:rsidR="008640E3" w:rsidRDefault="008640E3" w:rsidP="000F42B3">
      <w:pPr>
        <w:rPr>
          <w:rFonts w:ascii="Verdana" w:hAnsi="Verdana"/>
          <w:b/>
          <w:bCs/>
        </w:rPr>
      </w:pPr>
    </w:p>
    <w:p w14:paraId="2BED7388" w14:textId="77777777" w:rsidR="009173AA" w:rsidRDefault="009173AA" w:rsidP="000F42B3">
      <w:pPr>
        <w:rPr>
          <w:rFonts w:ascii="Verdana" w:hAnsi="Verdana"/>
          <w:b/>
          <w:bCs/>
        </w:rPr>
      </w:pPr>
    </w:p>
    <w:p w14:paraId="7A1C20C4" w14:textId="77777777" w:rsidR="009173AA" w:rsidRDefault="009173AA" w:rsidP="000F42B3">
      <w:pPr>
        <w:rPr>
          <w:rFonts w:ascii="Verdana" w:hAnsi="Verdana"/>
          <w:b/>
          <w:bCs/>
        </w:rPr>
      </w:pPr>
    </w:p>
    <w:p w14:paraId="47B1C621" w14:textId="77777777" w:rsidR="009173AA" w:rsidRDefault="009173AA" w:rsidP="000F42B3">
      <w:pPr>
        <w:rPr>
          <w:rFonts w:ascii="Verdana" w:hAnsi="Verdana"/>
          <w:b/>
          <w:bCs/>
        </w:rPr>
      </w:pPr>
    </w:p>
    <w:p w14:paraId="5B81896A" w14:textId="77777777" w:rsidR="009173AA" w:rsidRDefault="009173AA" w:rsidP="000F42B3">
      <w:pPr>
        <w:rPr>
          <w:rFonts w:ascii="Verdana" w:hAnsi="Verdana"/>
          <w:b/>
          <w:bCs/>
        </w:rPr>
      </w:pPr>
    </w:p>
    <w:p w14:paraId="6D4B8279" w14:textId="77777777" w:rsidR="009173AA" w:rsidRDefault="009173AA" w:rsidP="000F42B3">
      <w:pPr>
        <w:rPr>
          <w:rFonts w:ascii="Verdana" w:hAnsi="Verdana"/>
          <w:b/>
          <w:bCs/>
        </w:rPr>
      </w:pPr>
    </w:p>
    <w:p w14:paraId="4489F778" w14:textId="77777777" w:rsidR="00276EC8" w:rsidRDefault="00276EC8" w:rsidP="00276EC8">
      <w:pPr>
        <w:rPr>
          <w:rFonts w:ascii="Verdana" w:hAnsi="Verdana"/>
        </w:rPr>
      </w:pPr>
    </w:p>
    <w:p w14:paraId="701F549F" w14:textId="352E1936" w:rsidR="001E1E55" w:rsidRPr="009A69C7" w:rsidRDefault="009A69C7" w:rsidP="00276EC8">
      <w:pPr>
        <w:jc w:val="right"/>
        <w:rPr>
          <w:rFonts w:ascii="Verdana" w:hAnsi="Verdana"/>
          <w:b/>
        </w:rPr>
      </w:pPr>
      <w:r w:rsidRPr="009A69C7">
        <w:rPr>
          <w:rFonts w:ascii="Verdana" w:hAnsi="Verdana"/>
          <w:b/>
        </w:rPr>
        <w:lastRenderedPageBreak/>
        <w:t>KASHEM</w:t>
      </w:r>
    </w:p>
    <w:p w14:paraId="7622D89B" w14:textId="77777777" w:rsidR="00F71580" w:rsidRDefault="00F71580" w:rsidP="000F42B3">
      <w:pPr>
        <w:rPr>
          <w:rFonts w:ascii="Verdana" w:hAnsi="Verdana"/>
          <w:b/>
          <w:bCs/>
        </w:rPr>
      </w:pPr>
    </w:p>
    <w:p w14:paraId="40CCDB28" w14:textId="2FB2B6FD" w:rsidR="001E1E55" w:rsidRDefault="000F42B3" w:rsidP="000F42B3">
      <w:pPr>
        <w:rPr>
          <w:rFonts w:ascii="Verdana" w:hAnsi="Verdana"/>
          <w:b/>
          <w:bCs/>
        </w:rPr>
      </w:pPr>
      <w:r w:rsidRPr="000F42B3">
        <w:rPr>
          <w:rFonts w:ascii="Verdana" w:hAnsi="Verdana"/>
          <w:b/>
          <w:bCs/>
        </w:rPr>
        <w:t xml:space="preserve">Development of azathioprine associated alopecia areata in a patient with NUDT15 polymorphism </w:t>
      </w:r>
    </w:p>
    <w:p w14:paraId="3E5CD246" w14:textId="77777777" w:rsidR="001E1E55" w:rsidRDefault="001E1E55" w:rsidP="000F42B3">
      <w:pPr>
        <w:rPr>
          <w:rFonts w:ascii="Verdana" w:hAnsi="Verdana"/>
        </w:rPr>
      </w:pPr>
    </w:p>
    <w:p w14:paraId="6CAD7757" w14:textId="77777777" w:rsidR="00F71580" w:rsidRDefault="000F42B3" w:rsidP="000F42B3">
      <w:pPr>
        <w:rPr>
          <w:rFonts w:ascii="Verdana" w:hAnsi="Verdana"/>
        </w:rPr>
      </w:pPr>
      <w:r w:rsidRPr="000F42B3">
        <w:rPr>
          <w:rFonts w:ascii="Verdana" w:hAnsi="Verdana"/>
        </w:rPr>
        <w:t>Sakeen W. Kashem</w:t>
      </w:r>
      <w:r w:rsidRPr="00C37DF9">
        <w:rPr>
          <w:rFonts w:ascii="Verdana" w:hAnsi="Verdana"/>
          <w:vertAlign w:val="superscript"/>
        </w:rPr>
        <w:t>1</w:t>
      </w:r>
      <w:r w:rsidRPr="000F42B3">
        <w:rPr>
          <w:rFonts w:ascii="Verdana" w:hAnsi="Verdana"/>
        </w:rPr>
        <w:t>, Madison Jewell</w:t>
      </w:r>
      <w:r w:rsidRPr="00C37DF9">
        <w:rPr>
          <w:rFonts w:ascii="Verdana" w:hAnsi="Verdana"/>
          <w:vertAlign w:val="superscript"/>
        </w:rPr>
        <w:t>1</w:t>
      </w:r>
      <w:r w:rsidRPr="000F42B3">
        <w:rPr>
          <w:rFonts w:ascii="Verdana" w:hAnsi="Verdana"/>
        </w:rPr>
        <w:t>, Bryce A. Binstadt</w:t>
      </w:r>
      <w:r w:rsidRPr="00C37DF9">
        <w:rPr>
          <w:rFonts w:ascii="Verdana" w:hAnsi="Verdana"/>
          <w:vertAlign w:val="superscript"/>
        </w:rPr>
        <w:t>2</w:t>
      </w:r>
    </w:p>
    <w:p w14:paraId="7B8F32C6" w14:textId="77777777" w:rsidR="00F71580" w:rsidRDefault="00F71580" w:rsidP="000F42B3">
      <w:pPr>
        <w:rPr>
          <w:rFonts w:ascii="Verdana" w:hAnsi="Verdana"/>
        </w:rPr>
      </w:pPr>
    </w:p>
    <w:p w14:paraId="1469B11F" w14:textId="55C82DBB" w:rsidR="001E1E55" w:rsidRPr="00F71580" w:rsidRDefault="000F42B3" w:rsidP="000F42B3">
      <w:pPr>
        <w:rPr>
          <w:rFonts w:ascii="Verdana" w:hAnsi="Verdana"/>
          <w:i/>
        </w:rPr>
      </w:pPr>
      <w:r w:rsidRPr="00F71580">
        <w:rPr>
          <w:rFonts w:ascii="Verdana" w:hAnsi="Verdana"/>
          <w:i/>
        </w:rPr>
        <w:t xml:space="preserve">UCSF Dermatology and Anatomy, San Francisco, CA University of Minnesota, Division of Pediatric Rheumatology, Minneapolis, MN </w:t>
      </w:r>
    </w:p>
    <w:p w14:paraId="23B8B81B" w14:textId="3F9BDFF3" w:rsidR="001E1E55" w:rsidRDefault="001E1E55" w:rsidP="000F42B3">
      <w:pPr>
        <w:rPr>
          <w:rFonts w:ascii="Verdana" w:hAnsi="Verdana"/>
        </w:rPr>
      </w:pPr>
    </w:p>
    <w:p w14:paraId="59EB373B" w14:textId="77777777" w:rsidR="00F71580" w:rsidRDefault="00F71580" w:rsidP="000F42B3">
      <w:pPr>
        <w:rPr>
          <w:rFonts w:ascii="Verdana" w:hAnsi="Verdana"/>
        </w:rPr>
      </w:pPr>
    </w:p>
    <w:p w14:paraId="1C6BE9FC" w14:textId="007BB290" w:rsidR="000F42B3" w:rsidRDefault="000F42B3" w:rsidP="000F42B3">
      <w:pPr>
        <w:rPr>
          <w:rFonts w:ascii="Verdana" w:hAnsi="Verdana"/>
        </w:rPr>
      </w:pPr>
      <w:r w:rsidRPr="000F42B3">
        <w:rPr>
          <w:rFonts w:ascii="Verdana" w:hAnsi="Verdana"/>
        </w:rPr>
        <w:t xml:space="preserve">Fifteen-year-old previously healthy patient was diagnosed with new-onset autoimmune hepatitis. She was started on azathioprine after an unremarkable thiopurine methyltransferase (TPMT) screening. Three weeks after initiation of azathioprine, she was admitted with neutropenic fever, cutaneous herpes virus infection and mucocutaneous candidiasis. Her azathioprine was discontinued. She further presented to dermatology clinic with diffuse </w:t>
      </w:r>
      <w:proofErr w:type="gramStart"/>
      <w:r w:rsidRPr="000F42B3">
        <w:rPr>
          <w:rFonts w:ascii="Verdana" w:hAnsi="Verdana"/>
        </w:rPr>
        <w:t>non scarring</w:t>
      </w:r>
      <w:proofErr w:type="gramEnd"/>
      <w:r w:rsidRPr="000F42B3">
        <w:rPr>
          <w:rFonts w:ascii="Verdana" w:hAnsi="Verdana"/>
        </w:rPr>
        <w:t xml:space="preserve"> hair loss of the scalp and eyebrows. A scalp punch biopsy was characteristically diagnostic of alopecia areata. Given the constellation of autoimmunity and localized cutaneous infections, she was screened for autoimmune </w:t>
      </w:r>
      <w:proofErr w:type="spellStart"/>
      <w:r w:rsidRPr="000F42B3">
        <w:rPr>
          <w:rFonts w:ascii="Verdana" w:hAnsi="Verdana"/>
        </w:rPr>
        <w:t>polyendocrinopathy</w:t>
      </w:r>
      <w:proofErr w:type="spellEnd"/>
      <w:r w:rsidRPr="000F42B3">
        <w:rPr>
          <w:rFonts w:ascii="Verdana" w:hAnsi="Verdana"/>
        </w:rPr>
        <w:t xml:space="preserve"> and candidiasis but tested negative for </w:t>
      </w:r>
      <w:r w:rsidRPr="000F42B3">
        <w:rPr>
          <w:rFonts w:ascii="Verdana" w:hAnsi="Verdana"/>
          <w:i/>
          <w:iCs/>
        </w:rPr>
        <w:t xml:space="preserve">AIRE </w:t>
      </w:r>
      <w:r w:rsidRPr="000F42B3">
        <w:rPr>
          <w:rFonts w:ascii="Verdana" w:hAnsi="Verdana"/>
        </w:rPr>
        <w:t xml:space="preserve">mutation and no malignancy was detected by imaging. Patient’s serum was negative for anti-cytokine autoantibodies. Further TPMT testing and drug metabolite testing was negative. Patient’s hair loss resolved without any interventions, and she did not have any further skin complications in subsequent years of follow up. Given reports of severe leukopenia secondary to azathioprine and mercaptopurine being associated with </w:t>
      </w:r>
      <w:r w:rsidRPr="000F42B3">
        <w:rPr>
          <w:rFonts w:ascii="Verdana" w:hAnsi="Verdana"/>
          <w:i/>
          <w:iCs/>
        </w:rPr>
        <w:t xml:space="preserve">NUDT15 </w:t>
      </w:r>
      <w:r w:rsidRPr="000F42B3">
        <w:rPr>
          <w:rFonts w:ascii="Verdana" w:hAnsi="Verdana"/>
        </w:rPr>
        <w:t xml:space="preserve">R139C T/T homozygous variants in numerous GWAS studies, patient was screened variation of the </w:t>
      </w:r>
      <w:r w:rsidRPr="000F42B3">
        <w:rPr>
          <w:rFonts w:ascii="Verdana" w:hAnsi="Verdana"/>
          <w:i/>
          <w:iCs/>
        </w:rPr>
        <w:t xml:space="preserve">NUDT15 </w:t>
      </w:r>
      <w:r w:rsidRPr="000F42B3">
        <w:rPr>
          <w:rFonts w:ascii="Verdana" w:hAnsi="Verdana"/>
        </w:rPr>
        <w:t xml:space="preserve">gene. Homozygous T/T polymorphism of the </w:t>
      </w:r>
      <w:r w:rsidRPr="000F42B3">
        <w:rPr>
          <w:rFonts w:ascii="Verdana" w:hAnsi="Verdana"/>
          <w:i/>
          <w:iCs/>
        </w:rPr>
        <w:t xml:space="preserve">NUDT15 </w:t>
      </w:r>
      <w:r w:rsidRPr="000F42B3">
        <w:rPr>
          <w:rFonts w:ascii="Verdana" w:hAnsi="Verdana"/>
        </w:rPr>
        <w:t xml:space="preserve">R139C variant was confirmed by full length PCR. Review of case studies was performed and suggested that nearly 100% of </w:t>
      </w:r>
      <w:r w:rsidRPr="000F42B3">
        <w:rPr>
          <w:rFonts w:ascii="Verdana" w:hAnsi="Verdana"/>
          <w:i/>
          <w:iCs/>
        </w:rPr>
        <w:t xml:space="preserve">NUTD15 </w:t>
      </w:r>
      <w:r w:rsidRPr="000F42B3">
        <w:rPr>
          <w:rFonts w:ascii="Verdana" w:hAnsi="Verdana"/>
        </w:rPr>
        <w:t xml:space="preserve">R139C T/T variant patients on thiopurine therapy present with severe but transient alopecia suggestive of alopecia areata. Conversely, nearly 100% of the patients that are on thiopurine therapy that presented with early severe alopecia was found to have </w:t>
      </w:r>
      <w:r w:rsidRPr="000F42B3">
        <w:rPr>
          <w:rFonts w:ascii="Verdana" w:hAnsi="Verdana"/>
          <w:i/>
          <w:iCs/>
        </w:rPr>
        <w:t xml:space="preserve">NUDT15 </w:t>
      </w:r>
      <w:r w:rsidRPr="000F42B3">
        <w:rPr>
          <w:rFonts w:ascii="Verdana" w:hAnsi="Verdana"/>
        </w:rPr>
        <w:t xml:space="preserve">R139C T/T variation. Analysis of population wide genome registry demonstrated </w:t>
      </w:r>
      <w:r w:rsidRPr="000F42B3">
        <w:rPr>
          <w:rFonts w:ascii="Verdana" w:hAnsi="Verdana"/>
          <w:i/>
          <w:iCs/>
        </w:rPr>
        <w:t xml:space="preserve">NUDT15 </w:t>
      </w:r>
      <w:r w:rsidRPr="000F42B3">
        <w:rPr>
          <w:rFonts w:ascii="Verdana" w:hAnsi="Verdana"/>
        </w:rPr>
        <w:t xml:space="preserve">R139C T/* allele frequency to be 10-30% amongst Hispanic and Asian ancestral populations but &lt;2% of patients of African and European ancestry. Review of clinical trials databases showed underrepresentation of American ethnic minority populations in clinical trials involving azathioprine and mercaptopurine demonstrating the underpowered nature of clinical studies in capturing pharmacogenomic response differences to thiopurines by race. Mouse studies are underway to uncover the mechanistic </w:t>
      </w:r>
      <w:r w:rsidRPr="000F42B3">
        <w:rPr>
          <w:rFonts w:ascii="Verdana" w:hAnsi="Verdana"/>
        </w:rPr>
        <w:lastRenderedPageBreak/>
        <w:t xml:space="preserve">underpinnings of azathioprine associated alopecia in patients with </w:t>
      </w:r>
      <w:r w:rsidRPr="000F42B3">
        <w:rPr>
          <w:rFonts w:ascii="Verdana" w:hAnsi="Verdana"/>
          <w:i/>
          <w:iCs/>
        </w:rPr>
        <w:t xml:space="preserve">NUDT15 </w:t>
      </w:r>
      <w:r w:rsidRPr="000F42B3">
        <w:rPr>
          <w:rFonts w:ascii="Verdana" w:hAnsi="Verdana"/>
        </w:rPr>
        <w:t xml:space="preserve">R139C polymorphisms. </w:t>
      </w:r>
    </w:p>
    <w:p w14:paraId="247DEE1E" w14:textId="0E24CA65" w:rsidR="001E1E55" w:rsidRDefault="001E1E55" w:rsidP="000F42B3">
      <w:pPr>
        <w:rPr>
          <w:rFonts w:ascii="Verdana" w:hAnsi="Verdana"/>
        </w:rPr>
      </w:pPr>
    </w:p>
    <w:p w14:paraId="34754D56" w14:textId="31DCA433" w:rsidR="001E1E55" w:rsidRDefault="001E1E55" w:rsidP="000F42B3">
      <w:pPr>
        <w:rPr>
          <w:rFonts w:ascii="Verdana" w:hAnsi="Verdana"/>
        </w:rPr>
      </w:pPr>
    </w:p>
    <w:p w14:paraId="789415F6" w14:textId="641B6B9C" w:rsidR="00F71580" w:rsidRDefault="00F71580" w:rsidP="000F42B3">
      <w:pPr>
        <w:rPr>
          <w:rFonts w:ascii="Verdana" w:hAnsi="Verdana"/>
        </w:rPr>
      </w:pPr>
    </w:p>
    <w:p w14:paraId="4537B232" w14:textId="77777777" w:rsidR="00B10F96" w:rsidRPr="00B10F96" w:rsidRDefault="00B10F96" w:rsidP="00B10F96">
      <w:pPr>
        <w:rPr>
          <w:rFonts w:ascii="Verdana" w:hAnsi="Verdana"/>
        </w:rPr>
      </w:pPr>
    </w:p>
    <w:p w14:paraId="15D48BC2" w14:textId="77777777" w:rsidR="00B10F96" w:rsidRDefault="00B10F96" w:rsidP="00B10F96">
      <w:pPr>
        <w:rPr>
          <w:rFonts w:ascii="Verdana" w:hAnsi="Verdana"/>
        </w:rPr>
      </w:pPr>
    </w:p>
    <w:p w14:paraId="718925E3" w14:textId="77777777" w:rsidR="00B10F96" w:rsidRDefault="00B10F96" w:rsidP="00B10F96">
      <w:pPr>
        <w:rPr>
          <w:rFonts w:ascii="Verdana" w:hAnsi="Verdana"/>
          <w:b/>
          <w:bCs/>
        </w:rPr>
      </w:pPr>
    </w:p>
    <w:p w14:paraId="720EFE1D" w14:textId="77777777" w:rsidR="00B10F96" w:rsidRDefault="00B10F96" w:rsidP="00B10F96">
      <w:pPr>
        <w:rPr>
          <w:rFonts w:ascii="Verdana" w:hAnsi="Verdana"/>
          <w:b/>
          <w:bCs/>
        </w:rPr>
      </w:pPr>
    </w:p>
    <w:p w14:paraId="24AC2C2A" w14:textId="77777777" w:rsidR="00B10F96" w:rsidRDefault="00B10F96" w:rsidP="00B10F96">
      <w:pPr>
        <w:rPr>
          <w:rFonts w:ascii="Verdana" w:hAnsi="Verdana"/>
          <w:b/>
          <w:bCs/>
        </w:rPr>
      </w:pPr>
    </w:p>
    <w:p w14:paraId="02BABE71" w14:textId="77777777" w:rsidR="00B10F96" w:rsidRDefault="00B10F96" w:rsidP="00B10F96">
      <w:pPr>
        <w:rPr>
          <w:rFonts w:ascii="Verdana" w:hAnsi="Verdana"/>
          <w:b/>
          <w:bCs/>
        </w:rPr>
      </w:pPr>
    </w:p>
    <w:p w14:paraId="1EF5DECF" w14:textId="77777777" w:rsidR="00B10F96" w:rsidRDefault="00B10F96" w:rsidP="00B10F96">
      <w:pPr>
        <w:rPr>
          <w:rFonts w:ascii="Verdana" w:hAnsi="Verdana"/>
          <w:b/>
          <w:bCs/>
        </w:rPr>
      </w:pPr>
    </w:p>
    <w:p w14:paraId="6D1906B7" w14:textId="77777777" w:rsidR="00B10F96" w:rsidRDefault="00B10F96" w:rsidP="00B10F96">
      <w:pPr>
        <w:rPr>
          <w:rFonts w:ascii="Verdana" w:hAnsi="Verdana"/>
          <w:b/>
          <w:bCs/>
        </w:rPr>
      </w:pPr>
    </w:p>
    <w:p w14:paraId="13E0E989" w14:textId="77777777" w:rsidR="00B10F96" w:rsidRDefault="00B10F96" w:rsidP="00B10F96">
      <w:pPr>
        <w:rPr>
          <w:rFonts w:ascii="Verdana" w:hAnsi="Verdana"/>
          <w:b/>
          <w:bCs/>
        </w:rPr>
      </w:pPr>
    </w:p>
    <w:p w14:paraId="64A615A0" w14:textId="77777777" w:rsidR="00B10F96" w:rsidRDefault="00B10F96" w:rsidP="00B10F96">
      <w:pPr>
        <w:rPr>
          <w:rFonts w:ascii="Verdana" w:hAnsi="Verdana"/>
          <w:b/>
          <w:bCs/>
        </w:rPr>
      </w:pPr>
    </w:p>
    <w:p w14:paraId="3F36291C" w14:textId="77777777" w:rsidR="00B10F96" w:rsidRDefault="00B10F96" w:rsidP="00B10F96">
      <w:pPr>
        <w:rPr>
          <w:rFonts w:ascii="Verdana" w:hAnsi="Verdana"/>
          <w:b/>
          <w:bCs/>
        </w:rPr>
      </w:pPr>
    </w:p>
    <w:p w14:paraId="29ACF5FA" w14:textId="77777777" w:rsidR="00B10F96" w:rsidRDefault="00B10F96" w:rsidP="00B10F96">
      <w:pPr>
        <w:rPr>
          <w:rFonts w:ascii="Verdana" w:hAnsi="Verdana"/>
          <w:b/>
          <w:bCs/>
        </w:rPr>
      </w:pPr>
    </w:p>
    <w:p w14:paraId="239C8FE3" w14:textId="77777777" w:rsidR="00B10F96" w:rsidRDefault="00B10F96" w:rsidP="00B10F96">
      <w:pPr>
        <w:rPr>
          <w:rFonts w:ascii="Verdana" w:hAnsi="Verdana"/>
          <w:b/>
          <w:bCs/>
        </w:rPr>
      </w:pPr>
    </w:p>
    <w:p w14:paraId="28C11AFB" w14:textId="77777777" w:rsidR="00B10F96" w:rsidRDefault="00B10F96" w:rsidP="00B10F96">
      <w:pPr>
        <w:rPr>
          <w:rFonts w:ascii="Verdana" w:hAnsi="Verdana"/>
          <w:b/>
          <w:bCs/>
        </w:rPr>
      </w:pPr>
    </w:p>
    <w:p w14:paraId="6D0DBD2E" w14:textId="77777777" w:rsidR="00B10F96" w:rsidRDefault="00B10F96" w:rsidP="00B10F96">
      <w:pPr>
        <w:rPr>
          <w:rFonts w:ascii="Verdana" w:hAnsi="Verdana"/>
          <w:b/>
          <w:bCs/>
        </w:rPr>
      </w:pPr>
    </w:p>
    <w:p w14:paraId="2BAE261A" w14:textId="77777777" w:rsidR="00B10F96" w:rsidRDefault="00B10F96" w:rsidP="00B10F96">
      <w:pPr>
        <w:rPr>
          <w:rFonts w:ascii="Verdana" w:hAnsi="Verdana"/>
          <w:b/>
          <w:bCs/>
        </w:rPr>
      </w:pPr>
    </w:p>
    <w:p w14:paraId="22F52AD8" w14:textId="77777777" w:rsidR="00B10F96" w:rsidRDefault="00B10F96" w:rsidP="00B10F96">
      <w:pPr>
        <w:rPr>
          <w:rFonts w:ascii="Verdana" w:hAnsi="Verdana"/>
          <w:b/>
          <w:bCs/>
        </w:rPr>
      </w:pPr>
    </w:p>
    <w:p w14:paraId="73821D7D" w14:textId="77777777" w:rsidR="00B10F96" w:rsidRDefault="00B10F96" w:rsidP="00B10F96">
      <w:pPr>
        <w:rPr>
          <w:rFonts w:ascii="Verdana" w:hAnsi="Verdana"/>
          <w:b/>
          <w:bCs/>
        </w:rPr>
      </w:pPr>
    </w:p>
    <w:p w14:paraId="0D80BE10" w14:textId="77777777" w:rsidR="00B10F96" w:rsidRDefault="00B10F96" w:rsidP="00B10F96">
      <w:pPr>
        <w:rPr>
          <w:rFonts w:ascii="Verdana" w:hAnsi="Verdana"/>
          <w:b/>
          <w:bCs/>
        </w:rPr>
      </w:pPr>
    </w:p>
    <w:p w14:paraId="1391637C" w14:textId="77777777" w:rsidR="00B10F96" w:rsidRDefault="00B10F96" w:rsidP="00B10F96">
      <w:pPr>
        <w:rPr>
          <w:rFonts w:ascii="Verdana" w:hAnsi="Verdana"/>
          <w:b/>
          <w:bCs/>
        </w:rPr>
      </w:pPr>
    </w:p>
    <w:p w14:paraId="299FB289" w14:textId="77777777" w:rsidR="00B10F96" w:rsidRDefault="00B10F96" w:rsidP="00B10F96">
      <w:pPr>
        <w:rPr>
          <w:rFonts w:ascii="Verdana" w:hAnsi="Verdana"/>
          <w:b/>
          <w:bCs/>
        </w:rPr>
      </w:pPr>
    </w:p>
    <w:p w14:paraId="4B40EAD2" w14:textId="77777777" w:rsidR="00B10F96" w:rsidRDefault="00B10F96" w:rsidP="00B10F96">
      <w:pPr>
        <w:rPr>
          <w:rFonts w:ascii="Verdana" w:hAnsi="Verdana"/>
          <w:b/>
          <w:bCs/>
        </w:rPr>
      </w:pPr>
    </w:p>
    <w:p w14:paraId="27F17D93" w14:textId="77777777" w:rsidR="00B10F96" w:rsidRDefault="00B10F96" w:rsidP="00B10F96">
      <w:pPr>
        <w:rPr>
          <w:rFonts w:ascii="Verdana" w:hAnsi="Verdana"/>
          <w:b/>
          <w:bCs/>
        </w:rPr>
      </w:pPr>
    </w:p>
    <w:p w14:paraId="0ACD1810" w14:textId="77777777" w:rsidR="00B10F96" w:rsidRDefault="00B10F96" w:rsidP="00B10F96">
      <w:pPr>
        <w:rPr>
          <w:rFonts w:ascii="Verdana" w:hAnsi="Verdana"/>
          <w:b/>
          <w:bCs/>
        </w:rPr>
      </w:pPr>
    </w:p>
    <w:p w14:paraId="7DC735FF" w14:textId="77777777" w:rsidR="00B10F96" w:rsidRDefault="00B10F96" w:rsidP="00B10F96">
      <w:pPr>
        <w:rPr>
          <w:rFonts w:ascii="Verdana" w:hAnsi="Verdana"/>
          <w:b/>
          <w:bCs/>
        </w:rPr>
      </w:pPr>
    </w:p>
    <w:p w14:paraId="74135355" w14:textId="77777777" w:rsidR="00B10F96" w:rsidRDefault="00B10F96" w:rsidP="00B10F96">
      <w:pPr>
        <w:rPr>
          <w:rFonts w:ascii="Verdana" w:hAnsi="Verdana"/>
          <w:b/>
          <w:bCs/>
        </w:rPr>
      </w:pPr>
    </w:p>
    <w:p w14:paraId="1B12DE22" w14:textId="77777777" w:rsidR="00B10F96" w:rsidRDefault="00B10F96" w:rsidP="00B10F96">
      <w:pPr>
        <w:rPr>
          <w:rFonts w:ascii="Verdana" w:hAnsi="Verdana"/>
          <w:b/>
          <w:bCs/>
        </w:rPr>
      </w:pPr>
    </w:p>
    <w:p w14:paraId="682230AD" w14:textId="77777777" w:rsidR="00B10F96" w:rsidRDefault="00B10F96" w:rsidP="00B10F96">
      <w:pPr>
        <w:rPr>
          <w:rFonts w:ascii="Verdana" w:hAnsi="Verdana"/>
          <w:b/>
          <w:bCs/>
        </w:rPr>
      </w:pPr>
    </w:p>
    <w:p w14:paraId="0B0B228D" w14:textId="77777777" w:rsidR="00B10F96" w:rsidRDefault="00B10F96" w:rsidP="00B10F96">
      <w:pPr>
        <w:rPr>
          <w:rFonts w:ascii="Verdana" w:hAnsi="Verdana"/>
          <w:b/>
          <w:bCs/>
        </w:rPr>
      </w:pPr>
    </w:p>
    <w:p w14:paraId="3E8D8883" w14:textId="77777777" w:rsidR="00B10F96" w:rsidRDefault="00B10F96" w:rsidP="00B10F96">
      <w:pPr>
        <w:rPr>
          <w:rFonts w:ascii="Verdana" w:hAnsi="Verdana"/>
          <w:b/>
          <w:bCs/>
        </w:rPr>
      </w:pPr>
    </w:p>
    <w:p w14:paraId="592156BD" w14:textId="77777777" w:rsidR="00B10F96" w:rsidRDefault="00B10F96" w:rsidP="00B10F96">
      <w:pPr>
        <w:rPr>
          <w:rFonts w:ascii="Verdana" w:hAnsi="Verdana"/>
          <w:b/>
          <w:bCs/>
        </w:rPr>
      </w:pPr>
    </w:p>
    <w:p w14:paraId="576FC05C" w14:textId="77777777" w:rsidR="00B10F96" w:rsidRDefault="00B10F96" w:rsidP="00B10F96">
      <w:pPr>
        <w:rPr>
          <w:rFonts w:ascii="Verdana" w:hAnsi="Verdana"/>
          <w:b/>
          <w:bCs/>
        </w:rPr>
      </w:pPr>
    </w:p>
    <w:p w14:paraId="523CB2F0" w14:textId="77777777" w:rsidR="00B10F96" w:rsidRDefault="00B10F96" w:rsidP="00B10F96">
      <w:pPr>
        <w:rPr>
          <w:rFonts w:ascii="Verdana" w:hAnsi="Verdana"/>
          <w:b/>
          <w:bCs/>
        </w:rPr>
      </w:pPr>
    </w:p>
    <w:p w14:paraId="6BE6F5EF" w14:textId="77777777" w:rsidR="00B10F96" w:rsidRDefault="00B10F96" w:rsidP="00B10F96">
      <w:pPr>
        <w:rPr>
          <w:rFonts w:ascii="Verdana" w:hAnsi="Verdana"/>
          <w:b/>
          <w:bCs/>
        </w:rPr>
      </w:pPr>
    </w:p>
    <w:p w14:paraId="0040459C" w14:textId="77777777" w:rsidR="00276EC8" w:rsidRDefault="00276EC8" w:rsidP="00B10F96">
      <w:pPr>
        <w:jc w:val="right"/>
        <w:rPr>
          <w:rFonts w:ascii="Verdana" w:hAnsi="Verdana"/>
          <w:b/>
          <w:bCs/>
        </w:rPr>
      </w:pPr>
    </w:p>
    <w:p w14:paraId="3F0D3F0D" w14:textId="7BE7A20A" w:rsidR="00B10F96" w:rsidRDefault="00B10F96" w:rsidP="00B10F96">
      <w:pPr>
        <w:jc w:val="right"/>
        <w:rPr>
          <w:rFonts w:ascii="Verdana" w:hAnsi="Verdana"/>
          <w:b/>
          <w:bCs/>
        </w:rPr>
      </w:pPr>
      <w:bookmarkStart w:id="0" w:name="_GoBack"/>
      <w:bookmarkEnd w:id="0"/>
      <w:r>
        <w:rPr>
          <w:rFonts w:ascii="Verdana" w:hAnsi="Verdana"/>
          <w:b/>
          <w:bCs/>
        </w:rPr>
        <w:lastRenderedPageBreak/>
        <w:t>KIM</w:t>
      </w:r>
    </w:p>
    <w:p w14:paraId="387AB0C3" w14:textId="77777777" w:rsidR="00B10F96" w:rsidRDefault="00B10F96" w:rsidP="00B10F96">
      <w:pPr>
        <w:rPr>
          <w:rFonts w:ascii="Verdana" w:hAnsi="Verdana"/>
          <w:b/>
          <w:bCs/>
        </w:rPr>
      </w:pPr>
    </w:p>
    <w:p w14:paraId="04BC0F7E" w14:textId="1675C4D8" w:rsidR="00B10F96" w:rsidRPr="00B10F96" w:rsidRDefault="00B10F96" w:rsidP="00B10F96">
      <w:pPr>
        <w:rPr>
          <w:rFonts w:ascii="Verdana" w:hAnsi="Verdana"/>
        </w:rPr>
      </w:pPr>
      <w:r w:rsidRPr="00B10F96">
        <w:rPr>
          <w:rFonts w:ascii="Verdana" w:hAnsi="Verdana"/>
          <w:b/>
          <w:bCs/>
        </w:rPr>
        <w:t xml:space="preserve">A look into the skin microbiota in basal cell carcinoma </w:t>
      </w:r>
    </w:p>
    <w:p w14:paraId="6C2413F0" w14:textId="77777777" w:rsidR="00B10F96" w:rsidRDefault="00B10F96" w:rsidP="00B10F96">
      <w:pPr>
        <w:rPr>
          <w:rFonts w:ascii="Verdana" w:hAnsi="Verdana"/>
        </w:rPr>
      </w:pPr>
    </w:p>
    <w:p w14:paraId="3DAB1AC2" w14:textId="3F1DD6BF" w:rsidR="00B10F96" w:rsidRDefault="00B10F96" w:rsidP="00B10F96">
      <w:pPr>
        <w:rPr>
          <w:rFonts w:ascii="Verdana" w:hAnsi="Verdana"/>
          <w:u w:val="single"/>
        </w:rPr>
      </w:pPr>
      <w:proofErr w:type="spellStart"/>
      <w:r w:rsidRPr="00B10F96">
        <w:rPr>
          <w:rFonts w:ascii="Verdana" w:hAnsi="Verdana"/>
          <w:u w:val="single"/>
        </w:rPr>
        <w:t>Hei</w:t>
      </w:r>
      <w:proofErr w:type="spellEnd"/>
      <w:r w:rsidRPr="00B10F96">
        <w:rPr>
          <w:rFonts w:ascii="Verdana" w:hAnsi="Verdana"/>
          <w:u w:val="single"/>
        </w:rPr>
        <w:t xml:space="preserve"> Sung Kim </w:t>
      </w:r>
    </w:p>
    <w:p w14:paraId="76C44143" w14:textId="77777777" w:rsidR="00B10F96" w:rsidRPr="00B10F96" w:rsidRDefault="00B10F96" w:rsidP="00B10F96">
      <w:pPr>
        <w:rPr>
          <w:rFonts w:ascii="Verdana" w:hAnsi="Verdana"/>
          <w:u w:val="single"/>
        </w:rPr>
      </w:pPr>
    </w:p>
    <w:p w14:paraId="682E50FA" w14:textId="6208AC69" w:rsidR="00B10F96" w:rsidRDefault="00B10F96" w:rsidP="00B10F96">
      <w:pPr>
        <w:rPr>
          <w:rFonts w:ascii="Verdana" w:hAnsi="Verdana"/>
          <w:i/>
        </w:rPr>
      </w:pPr>
      <w:r w:rsidRPr="00B10F96">
        <w:rPr>
          <w:rFonts w:ascii="Verdana" w:hAnsi="Verdana"/>
          <w:i/>
        </w:rPr>
        <w:t xml:space="preserve">Department of Dermatology, Incheon St. Mary’s Hospital, The Catholic University of Korea, Seoul, Korea </w:t>
      </w:r>
    </w:p>
    <w:p w14:paraId="01CB28C4" w14:textId="77777777" w:rsidR="00B10F96" w:rsidRPr="00B10F96" w:rsidRDefault="00B10F96" w:rsidP="00B10F96">
      <w:pPr>
        <w:rPr>
          <w:rFonts w:ascii="Verdana" w:hAnsi="Verdana"/>
          <w:i/>
        </w:rPr>
      </w:pPr>
    </w:p>
    <w:p w14:paraId="53E5721E" w14:textId="69E79AE7" w:rsidR="00B10F96" w:rsidRDefault="00B10F96" w:rsidP="00B10F96">
      <w:pPr>
        <w:rPr>
          <w:rFonts w:ascii="Verdana" w:hAnsi="Verdana"/>
        </w:rPr>
      </w:pPr>
      <w:r w:rsidRPr="00B10F96">
        <w:rPr>
          <w:rFonts w:ascii="Verdana" w:hAnsi="Verdana"/>
          <w:b/>
          <w:bCs/>
        </w:rPr>
        <w:t xml:space="preserve">Background: </w:t>
      </w:r>
      <w:r w:rsidRPr="00B10F96">
        <w:rPr>
          <w:rFonts w:ascii="Verdana" w:hAnsi="Verdana"/>
        </w:rPr>
        <w:t xml:space="preserve">Skin cancer, which encompasses melanoma, and non-melanoma skin cancer (NMSC) represents the most common form of malignancy in Caucasians and its global burden continues to rise. The pathogenesis of skin cancer is multifactorial, and while there are well-characterized environmental risk factors such as ultraviolet (UV) radiation, many remain undetermined. </w:t>
      </w:r>
    </w:p>
    <w:p w14:paraId="752E767F" w14:textId="77777777" w:rsidR="00B10F96" w:rsidRPr="00B10F96" w:rsidRDefault="00B10F96" w:rsidP="00B10F96">
      <w:pPr>
        <w:rPr>
          <w:rFonts w:ascii="Verdana" w:hAnsi="Verdana"/>
        </w:rPr>
      </w:pPr>
    </w:p>
    <w:p w14:paraId="2457C6EF" w14:textId="1284CA2B" w:rsidR="00B10F96" w:rsidRDefault="00B10F96" w:rsidP="00B10F96">
      <w:pPr>
        <w:rPr>
          <w:rFonts w:ascii="Verdana" w:hAnsi="Verdana"/>
        </w:rPr>
      </w:pPr>
      <w:r w:rsidRPr="00B10F96">
        <w:rPr>
          <w:rFonts w:ascii="Verdana" w:hAnsi="Verdana"/>
          <w:b/>
          <w:bCs/>
        </w:rPr>
        <w:t xml:space="preserve">Objectives: </w:t>
      </w:r>
      <w:r w:rsidRPr="00B10F96">
        <w:rPr>
          <w:rFonts w:ascii="Verdana" w:hAnsi="Verdana"/>
        </w:rPr>
        <w:t xml:space="preserve">We aimed to identify the microbial composition and characteristics of basal cell carcinoma (BCC). </w:t>
      </w:r>
    </w:p>
    <w:p w14:paraId="0B4C99FB" w14:textId="77777777" w:rsidR="00B10F96" w:rsidRPr="00B10F96" w:rsidRDefault="00B10F96" w:rsidP="00B10F96">
      <w:pPr>
        <w:rPr>
          <w:rFonts w:ascii="Verdana" w:hAnsi="Verdana"/>
        </w:rPr>
      </w:pPr>
    </w:p>
    <w:p w14:paraId="56779717" w14:textId="14BBFB2B" w:rsidR="00B10F96" w:rsidRDefault="00B10F96" w:rsidP="00B10F96">
      <w:pPr>
        <w:rPr>
          <w:rFonts w:ascii="Verdana" w:hAnsi="Verdana"/>
        </w:rPr>
      </w:pPr>
      <w:r w:rsidRPr="00B10F96">
        <w:rPr>
          <w:rFonts w:ascii="Verdana" w:hAnsi="Verdana"/>
          <w:b/>
          <w:bCs/>
        </w:rPr>
        <w:t xml:space="preserve">Methods: </w:t>
      </w:r>
      <w:r w:rsidRPr="00B10F96">
        <w:rPr>
          <w:rFonts w:ascii="Verdana" w:hAnsi="Verdana"/>
        </w:rPr>
        <w:t xml:space="preserve">Patients (n=15) with BCC were included. Biopsy samples were obtained from BCC lesions and from healthy-looking contralateral skin. The extracted DNA from both </w:t>
      </w:r>
      <w:proofErr w:type="spellStart"/>
      <w:r w:rsidRPr="00B10F96">
        <w:rPr>
          <w:rFonts w:ascii="Verdana" w:hAnsi="Verdana"/>
        </w:rPr>
        <w:t>lesional</w:t>
      </w:r>
      <w:proofErr w:type="spellEnd"/>
      <w:r w:rsidRPr="00B10F96">
        <w:rPr>
          <w:rFonts w:ascii="Verdana" w:hAnsi="Verdana"/>
        </w:rPr>
        <w:t xml:space="preserve"> and </w:t>
      </w:r>
      <w:proofErr w:type="spellStart"/>
      <w:r w:rsidRPr="00B10F96">
        <w:rPr>
          <w:rFonts w:ascii="Verdana" w:hAnsi="Verdana"/>
        </w:rPr>
        <w:t>nonlesional</w:t>
      </w:r>
      <w:proofErr w:type="spellEnd"/>
      <w:r w:rsidRPr="00B10F96">
        <w:rPr>
          <w:rFonts w:ascii="Verdana" w:hAnsi="Verdana"/>
        </w:rPr>
        <w:t xml:space="preserve"> skin was analyzed using the BLAST + Search and NCBI 16S database. To determine whether groups of samples and significantly different from one another, analysis of similarity (ANOSIM) was conducted with 999 permutations. Paired t-test or paired Wilcoxon signed rank tests were conducted to find out which taxon showed a significant difference between the lesion and control regions at the genus, and species level. Similarly, paired Wilcoxon signed-rank tests were used to confirm the difference in alpha diversity between the two groups. </w:t>
      </w:r>
    </w:p>
    <w:p w14:paraId="0A9F50F4" w14:textId="77777777" w:rsidR="00B10F96" w:rsidRPr="00B10F96" w:rsidRDefault="00B10F96" w:rsidP="00B10F96">
      <w:pPr>
        <w:rPr>
          <w:rFonts w:ascii="Verdana" w:hAnsi="Verdana"/>
        </w:rPr>
      </w:pPr>
    </w:p>
    <w:p w14:paraId="44EC2625" w14:textId="1CF15A30" w:rsidR="00B10F96" w:rsidRDefault="00B10F96" w:rsidP="00B10F96">
      <w:pPr>
        <w:rPr>
          <w:rFonts w:ascii="Verdana" w:hAnsi="Verdana"/>
        </w:rPr>
      </w:pPr>
      <w:r w:rsidRPr="00B10F96">
        <w:rPr>
          <w:rFonts w:ascii="Verdana" w:hAnsi="Verdana"/>
          <w:b/>
          <w:bCs/>
        </w:rPr>
        <w:t xml:space="preserve">Results: </w:t>
      </w:r>
      <w:r w:rsidRPr="00B10F96">
        <w:rPr>
          <w:rFonts w:ascii="Verdana" w:hAnsi="Verdana"/>
        </w:rPr>
        <w:t xml:space="preserve">We found significant difference in skin microbial composition between the sample types (BCC vs healthy-appearing skin) with a decrease in the genus </w:t>
      </w:r>
      <w:proofErr w:type="spellStart"/>
      <w:r w:rsidRPr="00B10F96">
        <w:rPr>
          <w:rFonts w:ascii="Verdana" w:hAnsi="Verdana"/>
        </w:rPr>
        <w:t>Cutibacterium</w:t>
      </w:r>
      <w:proofErr w:type="spellEnd"/>
      <w:r w:rsidRPr="00B10F96">
        <w:rPr>
          <w:rFonts w:ascii="Verdana" w:hAnsi="Verdana"/>
        </w:rPr>
        <w:t xml:space="preserve"> (p=0.0015) and increase in the genus </w:t>
      </w:r>
      <w:proofErr w:type="spellStart"/>
      <w:r w:rsidRPr="00B10F96">
        <w:rPr>
          <w:rFonts w:ascii="Verdana" w:hAnsi="Verdana"/>
        </w:rPr>
        <w:t>Finegoldia</w:t>
      </w:r>
      <w:proofErr w:type="spellEnd"/>
      <w:r w:rsidRPr="00B10F96">
        <w:rPr>
          <w:rFonts w:ascii="Verdana" w:hAnsi="Verdana"/>
        </w:rPr>
        <w:t xml:space="preserve"> (p=0.021). In the species level, there was a decrease in the relative abundance of </w:t>
      </w:r>
      <w:proofErr w:type="spellStart"/>
      <w:r w:rsidRPr="00B10F96">
        <w:rPr>
          <w:rFonts w:ascii="Verdana" w:hAnsi="Verdana"/>
        </w:rPr>
        <w:t>Cutibacterium</w:t>
      </w:r>
      <w:proofErr w:type="spellEnd"/>
      <w:r w:rsidRPr="00B10F96">
        <w:rPr>
          <w:rFonts w:ascii="Verdana" w:hAnsi="Verdana"/>
        </w:rPr>
        <w:t xml:space="preserve"> acnes (p=0.002) and an increase in Staphylococcus aureus (p=0.036) and Staphylococcus </w:t>
      </w:r>
      <w:proofErr w:type="spellStart"/>
      <w:r w:rsidRPr="00B10F96">
        <w:rPr>
          <w:rFonts w:ascii="Verdana" w:hAnsi="Verdana"/>
        </w:rPr>
        <w:t>simulans</w:t>
      </w:r>
      <w:proofErr w:type="spellEnd"/>
      <w:r w:rsidRPr="00B10F96">
        <w:rPr>
          <w:rFonts w:ascii="Verdana" w:hAnsi="Verdana"/>
        </w:rPr>
        <w:t xml:space="preserve"> (p=0.037) in BCC lesions. We observed no significant difference in alpha diversity between the groups. </w:t>
      </w:r>
    </w:p>
    <w:p w14:paraId="721DAA18" w14:textId="77777777" w:rsidR="00B10F96" w:rsidRPr="00B10F96" w:rsidRDefault="00B10F96" w:rsidP="00B10F96">
      <w:pPr>
        <w:rPr>
          <w:rFonts w:ascii="Verdana" w:hAnsi="Verdana"/>
        </w:rPr>
      </w:pPr>
    </w:p>
    <w:p w14:paraId="14A98B7D" w14:textId="60350BA7" w:rsidR="001E1E55" w:rsidRDefault="00B10F96" w:rsidP="000F42B3">
      <w:pPr>
        <w:rPr>
          <w:rFonts w:ascii="Verdana" w:hAnsi="Verdana"/>
        </w:rPr>
      </w:pPr>
      <w:r w:rsidRPr="00B10F96">
        <w:rPr>
          <w:rFonts w:ascii="Verdana" w:hAnsi="Verdana"/>
          <w:b/>
          <w:bCs/>
        </w:rPr>
        <w:t xml:space="preserve">Conclusion: </w:t>
      </w:r>
      <w:r w:rsidRPr="00B10F96">
        <w:rPr>
          <w:rFonts w:ascii="Verdana" w:hAnsi="Verdana"/>
        </w:rPr>
        <w:t>Dysbiosis of the skin microbiota was observed in BCC lesions. Results provide promising information for further studies on the local skin microbiome involvement in skin cancer and may support the development of new therapeutic/ preventive strategies.</w:t>
      </w:r>
    </w:p>
    <w:p w14:paraId="46AF3CCF" w14:textId="1BDE3DC9" w:rsidR="009A69C7" w:rsidRPr="009A69C7" w:rsidRDefault="009A69C7" w:rsidP="009A69C7">
      <w:pPr>
        <w:jc w:val="right"/>
        <w:rPr>
          <w:rFonts w:ascii="Verdana" w:hAnsi="Verdana"/>
          <w:b/>
        </w:rPr>
      </w:pPr>
      <w:r w:rsidRPr="009A69C7">
        <w:rPr>
          <w:rFonts w:ascii="Verdana" w:hAnsi="Verdana"/>
          <w:b/>
        </w:rPr>
        <w:lastRenderedPageBreak/>
        <w:t>M</w:t>
      </w:r>
      <w:r>
        <w:rPr>
          <w:rFonts w:ascii="Verdana" w:hAnsi="Verdana"/>
          <w:b/>
        </w:rPr>
        <w:t>C</w:t>
      </w:r>
      <w:r w:rsidRPr="009A69C7">
        <w:rPr>
          <w:rFonts w:ascii="Verdana" w:hAnsi="Verdana"/>
          <w:b/>
        </w:rPr>
        <w:t>COY</w:t>
      </w:r>
    </w:p>
    <w:p w14:paraId="4BA4C54E" w14:textId="77777777" w:rsidR="001E1E55" w:rsidRPr="000F42B3" w:rsidRDefault="001E1E55" w:rsidP="000F42B3">
      <w:pPr>
        <w:rPr>
          <w:rFonts w:ascii="Verdana" w:hAnsi="Verdana"/>
        </w:rPr>
      </w:pPr>
    </w:p>
    <w:p w14:paraId="2D4281F0" w14:textId="77777777" w:rsidR="00B30517" w:rsidRDefault="000F42B3" w:rsidP="000F42B3">
      <w:pPr>
        <w:rPr>
          <w:rFonts w:ascii="Verdana" w:hAnsi="Verdana"/>
        </w:rPr>
      </w:pPr>
      <w:r w:rsidRPr="000F42B3">
        <w:rPr>
          <w:rFonts w:ascii="Verdana" w:hAnsi="Verdana"/>
          <w:b/>
          <w:bCs/>
        </w:rPr>
        <w:t xml:space="preserve">Estimated Cost-efficacy of Biologics Compared with Narrow-Band Ultra-Violet B Light for the Treatment of Moderate to Severe Psoriasis and Atopic Dermatitis </w:t>
      </w:r>
    </w:p>
    <w:p w14:paraId="1B38C03F" w14:textId="77777777" w:rsidR="00B30517" w:rsidRDefault="00B30517" w:rsidP="000F42B3">
      <w:pPr>
        <w:rPr>
          <w:rFonts w:ascii="Verdana" w:hAnsi="Verdana"/>
        </w:rPr>
      </w:pPr>
    </w:p>
    <w:p w14:paraId="48F2FB37" w14:textId="40AFD6C0" w:rsidR="000F42B3" w:rsidRDefault="000F42B3" w:rsidP="000F42B3">
      <w:pPr>
        <w:rPr>
          <w:rFonts w:ascii="Verdana" w:hAnsi="Verdana"/>
          <w:b/>
          <w:bCs/>
        </w:rPr>
      </w:pPr>
      <w:r w:rsidRPr="009A69C7">
        <w:rPr>
          <w:rFonts w:ascii="Verdana" w:hAnsi="Verdana"/>
          <w:u w:val="single"/>
        </w:rPr>
        <w:t>Tatiana McCoy BS</w:t>
      </w:r>
      <w:r w:rsidRPr="00C37DF9">
        <w:rPr>
          <w:rFonts w:ascii="Verdana" w:hAnsi="Verdana"/>
          <w:u w:val="single"/>
          <w:vertAlign w:val="superscript"/>
        </w:rPr>
        <w:t>1</w:t>
      </w:r>
      <w:r w:rsidRPr="000F42B3">
        <w:rPr>
          <w:rFonts w:ascii="Verdana" w:hAnsi="Verdana"/>
        </w:rPr>
        <w:t>, Adrianne Pan BS</w:t>
      </w:r>
      <w:r w:rsidRPr="00C37DF9">
        <w:rPr>
          <w:rFonts w:ascii="Verdana" w:hAnsi="Verdana"/>
          <w:vertAlign w:val="superscript"/>
        </w:rPr>
        <w:t>2,3,5</w:t>
      </w:r>
      <w:r w:rsidRPr="000F42B3">
        <w:rPr>
          <w:rFonts w:ascii="Verdana" w:hAnsi="Verdana"/>
        </w:rPr>
        <w:t xml:space="preserve">, Anastasia </w:t>
      </w:r>
      <w:proofErr w:type="spellStart"/>
      <w:r w:rsidRPr="000F42B3">
        <w:rPr>
          <w:rFonts w:ascii="Verdana" w:hAnsi="Verdana"/>
        </w:rPr>
        <w:t>Shakhbazova</w:t>
      </w:r>
      <w:proofErr w:type="spellEnd"/>
      <w:r w:rsidRPr="000F42B3">
        <w:rPr>
          <w:rFonts w:ascii="Verdana" w:hAnsi="Verdana"/>
        </w:rPr>
        <w:t xml:space="preserve"> BA</w:t>
      </w:r>
      <w:r w:rsidRPr="00C37DF9">
        <w:rPr>
          <w:rFonts w:ascii="Verdana" w:hAnsi="Verdana"/>
          <w:vertAlign w:val="superscript"/>
        </w:rPr>
        <w:t>2,3,6</w:t>
      </w:r>
      <w:r w:rsidRPr="000F42B3">
        <w:rPr>
          <w:rFonts w:ascii="Verdana" w:hAnsi="Verdana"/>
        </w:rPr>
        <w:t xml:space="preserve">, Raja K </w:t>
      </w:r>
      <w:proofErr w:type="spellStart"/>
      <w:r w:rsidRPr="000F42B3">
        <w:rPr>
          <w:rFonts w:ascii="Verdana" w:hAnsi="Verdana"/>
        </w:rPr>
        <w:t>Sivamani</w:t>
      </w:r>
      <w:proofErr w:type="spellEnd"/>
      <w:r w:rsidRPr="000F42B3">
        <w:rPr>
          <w:rFonts w:ascii="Verdana" w:hAnsi="Verdana"/>
        </w:rPr>
        <w:t>, MD MS AP</w:t>
      </w:r>
      <w:r w:rsidRPr="00C37DF9">
        <w:rPr>
          <w:rFonts w:ascii="Verdana" w:hAnsi="Verdana"/>
          <w:vertAlign w:val="superscript"/>
        </w:rPr>
        <w:t>2,3,4,7</w:t>
      </w:r>
      <w:r w:rsidRPr="000F42B3">
        <w:rPr>
          <w:rFonts w:ascii="Verdana" w:hAnsi="Verdana"/>
        </w:rPr>
        <w:t>, Cindy J. Chambers, MD MAS</w:t>
      </w:r>
      <w:r w:rsidRPr="00C37DF9">
        <w:rPr>
          <w:rFonts w:ascii="Verdana" w:hAnsi="Verdana"/>
          <w:vertAlign w:val="superscript"/>
        </w:rPr>
        <w:t>2,5,6,</w:t>
      </w:r>
      <w:proofErr w:type="gramStart"/>
      <w:r w:rsidRPr="00C37DF9">
        <w:rPr>
          <w:rFonts w:ascii="Verdana" w:hAnsi="Verdana"/>
          <w:vertAlign w:val="superscript"/>
        </w:rPr>
        <w:t>7</w:t>
      </w:r>
      <w:r w:rsidRPr="000F42B3">
        <w:rPr>
          <w:rFonts w:ascii="Verdana" w:hAnsi="Verdana"/>
        </w:rPr>
        <w:t>,*</w:t>
      </w:r>
      <w:proofErr w:type="gramEnd"/>
      <w:r w:rsidRPr="000F42B3">
        <w:rPr>
          <w:rFonts w:ascii="Verdana" w:hAnsi="Verdana"/>
        </w:rPr>
        <w:t xml:space="preserve"> </w:t>
      </w:r>
    </w:p>
    <w:p w14:paraId="34CE5FFD" w14:textId="77777777" w:rsidR="00B30517" w:rsidRPr="000F42B3" w:rsidRDefault="00B30517" w:rsidP="000F42B3">
      <w:pPr>
        <w:rPr>
          <w:rFonts w:ascii="Verdana" w:hAnsi="Verdana"/>
        </w:rPr>
      </w:pPr>
    </w:p>
    <w:p w14:paraId="2C9C4240" w14:textId="77777777" w:rsidR="000F42B3" w:rsidRPr="00B30517" w:rsidRDefault="000F42B3" w:rsidP="000F42B3">
      <w:pPr>
        <w:rPr>
          <w:rFonts w:ascii="Verdana" w:hAnsi="Verdana"/>
          <w:i/>
        </w:rPr>
      </w:pPr>
      <w:r w:rsidRPr="00B30517">
        <w:rPr>
          <w:rFonts w:ascii="Verdana" w:hAnsi="Verdana"/>
          <w:i/>
        </w:rPr>
        <w:t>1.University of California-Davis School of Medicine, Sacramento, CA</w:t>
      </w:r>
    </w:p>
    <w:p w14:paraId="01A65FDB" w14:textId="77777777" w:rsidR="000F42B3" w:rsidRPr="00B30517" w:rsidRDefault="000F42B3" w:rsidP="000F42B3">
      <w:pPr>
        <w:rPr>
          <w:rFonts w:ascii="Verdana" w:hAnsi="Verdana"/>
          <w:i/>
        </w:rPr>
      </w:pPr>
      <w:r w:rsidRPr="00B30517">
        <w:rPr>
          <w:rFonts w:ascii="Verdana" w:hAnsi="Verdana"/>
          <w:i/>
        </w:rPr>
        <w:t>2.Pacific Skin Institute, Sacramento, CA</w:t>
      </w:r>
    </w:p>
    <w:p w14:paraId="66B7F66D" w14:textId="77777777" w:rsidR="000F42B3" w:rsidRPr="00B30517" w:rsidRDefault="000F42B3" w:rsidP="000F42B3">
      <w:pPr>
        <w:rPr>
          <w:rFonts w:ascii="Verdana" w:hAnsi="Verdana"/>
          <w:i/>
        </w:rPr>
      </w:pPr>
      <w:r w:rsidRPr="00B30517">
        <w:rPr>
          <w:rFonts w:ascii="Verdana" w:hAnsi="Verdana"/>
          <w:i/>
        </w:rPr>
        <w:t>3.Department of Dermatology, University of California-Davis, Sacramento, CA</w:t>
      </w:r>
    </w:p>
    <w:p w14:paraId="3A759156" w14:textId="77777777" w:rsidR="000F42B3" w:rsidRPr="00B30517" w:rsidRDefault="000F42B3" w:rsidP="000F42B3">
      <w:pPr>
        <w:rPr>
          <w:rFonts w:ascii="Verdana" w:hAnsi="Verdana"/>
          <w:i/>
        </w:rPr>
      </w:pPr>
      <w:r w:rsidRPr="00B30517">
        <w:rPr>
          <w:rFonts w:ascii="Verdana" w:hAnsi="Verdana"/>
          <w:i/>
        </w:rPr>
        <w:t>4.Department of Biological Sciences, California State University, Sacramento, CA</w:t>
      </w:r>
    </w:p>
    <w:p w14:paraId="4B555819" w14:textId="77777777" w:rsidR="000F42B3" w:rsidRPr="00B30517" w:rsidRDefault="000F42B3" w:rsidP="000F42B3">
      <w:pPr>
        <w:rPr>
          <w:rFonts w:ascii="Verdana" w:hAnsi="Verdana"/>
          <w:i/>
        </w:rPr>
      </w:pPr>
      <w:r w:rsidRPr="00B30517">
        <w:rPr>
          <w:rFonts w:ascii="Verdana" w:hAnsi="Verdana"/>
          <w:i/>
        </w:rPr>
        <w:t xml:space="preserve">5.College of Medicine, California </w:t>
      </w:r>
      <w:proofErr w:type="spellStart"/>
      <w:r w:rsidRPr="00B30517">
        <w:rPr>
          <w:rFonts w:ascii="Verdana" w:hAnsi="Verdana"/>
          <w:i/>
        </w:rPr>
        <w:t>Northstate</w:t>
      </w:r>
      <w:proofErr w:type="spellEnd"/>
      <w:r w:rsidRPr="00B30517">
        <w:rPr>
          <w:rFonts w:ascii="Verdana" w:hAnsi="Verdana"/>
          <w:i/>
        </w:rPr>
        <w:t xml:space="preserve"> University, Sacramento, CA</w:t>
      </w:r>
    </w:p>
    <w:p w14:paraId="24219857" w14:textId="77777777" w:rsidR="000F42B3" w:rsidRPr="00B30517" w:rsidRDefault="000F42B3" w:rsidP="000F42B3">
      <w:pPr>
        <w:rPr>
          <w:rFonts w:ascii="Verdana" w:hAnsi="Verdana"/>
          <w:i/>
        </w:rPr>
      </w:pPr>
      <w:r w:rsidRPr="00B30517">
        <w:rPr>
          <w:rFonts w:ascii="Verdana" w:hAnsi="Verdana"/>
          <w:i/>
        </w:rPr>
        <w:t>6.University of California Riverside, School of Medicine, Riverside, CA</w:t>
      </w:r>
    </w:p>
    <w:p w14:paraId="5D7C8558" w14:textId="1B02C6E9" w:rsidR="000F42B3" w:rsidRPr="00C37DF9" w:rsidRDefault="000F42B3" w:rsidP="000F42B3">
      <w:pPr>
        <w:rPr>
          <w:rFonts w:ascii="Verdana" w:hAnsi="Verdana"/>
          <w:i/>
        </w:rPr>
      </w:pPr>
      <w:r w:rsidRPr="00B30517">
        <w:rPr>
          <w:rFonts w:ascii="Verdana" w:hAnsi="Verdana"/>
          <w:i/>
        </w:rPr>
        <w:t>7.Zen Dermatology, Sacramento, CA</w:t>
      </w:r>
    </w:p>
    <w:p w14:paraId="0D147449" w14:textId="77777777" w:rsidR="000F42B3" w:rsidRPr="00F71580" w:rsidRDefault="000F42B3" w:rsidP="000F42B3">
      <w:pPr>
        <w:rPr>
          <w:rFonts w:ascii="Verdana" w:hAnsi="Verdana"/>
          <w:i/>
        </w:rPr>
      </w:pPr>
      <w:r w:rsidRPr="00F71580">
        <w:rPr>
          <w:rFonts w:ascii="Verdana" w:hAnsi="Verdana"/>
          <w:bCs/>
          <w:i/>
        </w:rPr>
        <w:t>*Corresponding Author:</w:t>
      </w:r>
    </w:p>
    <w:p w14:paraId="64BDDCE6" w14:textId="77777777" w:rsidR="000F42B3" w:rsidRPr="00B30517" w:rsidRDefault="000F42B3" w:rsidP="000F42B3">
      <w:pPr>
        <w:rPr>
          <w:rFonts w:ascii="Verdana" w:hAnsi="Verdana"/>
          <w:i/>
        </w:rPr>
      </w:pPr>
      <w:r w:rsidRPr="00B30517">
        <w:rPr>
          <w:rFonts w:ascii="Verdana" w:hAnsi="Verdana"/>
          <w:i/>
        </w:rPr>
        <w:t>Cindy J. Chambers, MD MAS</w:t>
      </w:r>
    </w:p>
    <w:p w14:paraId="62D04F3A" w14:textId="77777777" w:rsidR="000F42B3" w:rsidRPr="00B30517" w:rsidRDefault="000F42B3" w:rsidP="000F42B3">
      <w:pPr>
        <w:rPr>
          <w:rFonts w:ascii="Verdana" w:hAnsi="Verdana"/>
          <w:i/>
        </w:rPr>
      </w:pPr>
      <w:proofErr w:type="spellStart"/>
      <w:r w:rsidRPr="00B30517">
        <w:rPr>
          <w:rFonts w:ascii="Verdana" w:hAnsi="Verdana"/>
          <w:i/>
        </w:rPr>
        <w:t>cindychambersmd@</w:t>
      </w:r>
      <w:proofErr w:type="gramStart"/>
      <w:r w:rsidRPr="00B30517">
        <w:rPr>
          <w:rFonts w:ascii="Verdana" w:hAnsi="Verdana"/>
          <w:i/>
        </w:rPr>
        <w:t>gmail,com</w:t>
      </w:r>
      <w:proofErr w:type="spellEnd"/>
      <w:proofErr w:type="gramEnd"/>
      <w:r w:rsidRPr="00B30517">
        <w:rPr>
          <w:rFonts w:ascii="Verdana" w:hAnsi="Verdana"/>
          <w:i/>
        </w:rPr>
        <w:t xml:space="preserve"> </w:t>
      </w:r>
    </w:p>
    <w:p w14:paraId="6C7C3E95" w14:textId="77777777" w:rsidR="000F42B3" w:rsidRPr="00B30517" w:rsidRDefault="000F42B3" w:rsidP="000F42B3">
      <w:pPr>
        <w:rPr>
          <w:rFonts w:ascii="Verdana" w:hAnsi="Verdana"/>
          <w:i/>
        </w:rPr>
      </w:pPr>
      <w:r w:rsidRPr="00B30517">
        <w:rPr>
          <w:rFonts w:ascii="Verdana" w:hAnsi="Verdana"/>
          <w:i/>
        </w:rPr>
        <w:t>Pacific Skin Institute</w:t>
      </w:r>
    </w:p>
    <w:p w14:paraId="7579C426" w14:textId="77777777" w:rsidR="000F42B3" w:rsidRPr="00B30517" w:rsidRDefault="000F42B3" w:rsidP="000F42B3">
      <w:pPr>
        <w:rPr>
          <w:rFonts w:ascii="Verdana" w:hAnsi="Verdana"/>
          <w:i/>
        </w:rPr>
      </w:pPr>
      <w:r w:rsidRPr="00B30517">
        <w:rPr>
          <w:rFonts w:ascii="Verdana" w:hAnsi="Verdana"/>
          <w:i/>
        </w:rPr>
        <w:t>1495 River Park Drive</w:t>
      </w:r>
    </w:p>
    <w:p w14:paraId="5B66E6E8" w14:textId="77777777" w:rsidR="000F42B3" w:rsidRPr="00B30517" w:rsidRDefault="000F42B3" w:rsidP="000F42B3">
      <w:pPr>
        <w:rPr>
          <w:rFonts w:ascii="Verdana" w:hAnsi="Verdana"/>
          <w:i/>
        </w:rPr>
      </w:pPr>
      <w:r w:rsidRPr="00B30517">
        <w:rPr>
          <w:rFonts w:ascii="Verdana" w:hAnsi="Verdana"/>
          <w:i/>
        </w:rPr>
        <w:t>Suite 200</w:t>
      </w:r>
    </w:p>
    <w:p w14:paraId="15B52AED" w14:textId="12B23E93" w:rsidR="000F42B3" w:rsidRDefault="000F42B3" w:rsidP="000F42B3">
      <w:pPr>
        <w:rPr>
          <w:rFonts w:ascii="Verdana" w:hAnsi="Verdana"/>
          <w:i/>
        </w:rPr>
      </w:pPr>
      <w:r w:rsidRPr="00B30517">
        <w:rPr>
          <w:rFonts w:ascii="Verdana" w:hAnsi="Verdana"/>
          <w:i/>
        </w:rPr>
        <w:t>Sacramento, CA 95815</w:t>
      </w:r>
    </w:p>
    <w:p w14:paraId="5B1744C6" w14:textId="77777777" w:rsidR="00F71580" w:rsidRPr="00B30517" w:rsidRDefault="00F71580" w:rsidP="000F42B3">
      <w:pPr>
        <w:rPr>
          <w:rFonts w:ascii="Verdana" w:hAnsi="Verdana"/>
          <w:i/>
        </w:rPr>
      </w:pPr>
    </w:p>
    <w:p w14:paraId="446175F7" w14:textId="694D04D3" w:rsidR="000F42B3" w:rsidRPr="00C37DF9" w:rsidRDefault="000F42B3" w:rsidP="000F42B3">
      <w:pPr>
        <w:rPr>
          <w:rFonts w:ascii="Verdana" w:hAnsi="Verdana"/>
        </w:rPr>
      </w:pPr>
      <w:r w:rsidRPr="00C37DF9">
        <w:rPr>
          <w:rFonts w:ascii="Verdana" w:hAnsi="Verdana"/>
          <w:b/>
          <w:bCs/>
        </w:rPr>
        <w:t xml:space="preserve">Conflicts of Interest: </w:t>
      </w:r>
      <w:r w:rsidRPr="00C37DF9">
        <w:rPr>
          <w:rFonts w:ascii="Verdana" w:hAnsi="Verdana"/>
        </w:rPr>
        <w:t xml:space="preserve">Raja </w:t>
      </w:r>
      <w:proofErr w:type="spellStart"/>
      <w:r w:rsidRPr="00C37DF9">
        <w:rPr>
          <w:rFonts w:ascii="Verdana" w:hAnsi="Verdana"/>
        </w:rPr>
        <w:t>Sivamani</w:t>
      </w:r>
      <w:proofErr w:type="spellEnd"/>
      <w:r w:rsidRPr="00C37DF9">
        <w:rPr>
          <w:rFonts w:ascii="Verdana" w:hAnsi="Verdana"/>
        </w:rPr>
        <w:t xml:space="preserve"> is a scientific advisor for </w:t>
      </w:r>
      <w:proofErr w:type="spellStart"/>
      <w:r w:rsidRPr="00C37DF9">
        <w:rPr>
          <w:rFonts w:ascii="Verdana" w:hAnsi="Verdana"/>
        </w:rPr>
        <w:t>LearnHealth</w:t>
      </w:r>
      <w:proofErr w:type="spellEnd"/>
      <w:r w:rsidRPr="00C37DF9">
        <w:rPr>
          <w:rFonts w:ascii="Verdana" w:hAnsi="Verdana"/>
        </w:rPr>
        <w:t xml:space="preserve">, Arbonne, and Codex Beauty and a Consultant/Honoraria for Burt’s Bees, Novozymes, </w:t>
      </w:r>
      <w:proofErr w:type="spellStart"/>
      <w:r w:rsidRPr="00C37DF9">
        <w:rPr>
          <w:rFonts w:ascii="Verdana" w:hAnsi="Verdana"/>
        </w:rPr>
        <w:t>Nutrafol</w:t>
      </w:r>
      <w:proofErr w:type="spellEnd"/>
      <w:r w:rsidRPr="00C37DF9">
        <w:rPr>
          <w:rFonts w:ascii="Verdana" w:hAnsi="Verdana"/>
        </w:rPr>
        <w:t xml:space="preserve">, Incyte, </w:t>
      </w:r>
      <w:proofErr w:type="spellStart"/>
      <w:r w:rsidRPr="00C37DF9">
        <w:rPr>
          <w:rFonts w:ascii="Verdana" w:hAnsi="Verdana"/>
        </w:rPr>
        <w:t>Fotana</w:t>
      </w:r>
      <w:proofErr w:type="spellEnd"/>
      <w:r w:rsidRPr="00C37DF9">
        <w:rPr>
          <w:rFonts w:ascii="Verdana" w:hAnsi="Verdana"/>
        </w:rPr>
        <w:t xml:space="preserve">, </w:t>
      </w:r>
      <w:proofErr w:type="spellStart"/>
      <w:r w:rsidRPr="00C37DF9">
        <w:rPr>
          <w:rFonts w:ascii="Verdana" w:hAnsi="Verdana"/>
        </w:rPr>
        <w:t>Abbvie</w:t>
      </w:r>
      <w:proofErr w:type="spellEnd"/>
      <w:r w:rsidRPr="00C37DF9">
        <w:rPr>
          <w:rFonts w:ascii="Verdana" w:hAnsi="Verdana"/>
        </w:rPr>
        <w:t>, Leo, Galderma, UCB, Sun, and Regeneron Pharmaceuticals</w:t>
      </w:r>
      <w:r w:rsidRPr="00C37DF9">
        <w:rPr>
          <w:rFonts w:ascii="Verdana" w:hAnsi="Verdana"/>
          <w:b/>
          <w:bCs/>
        </w:rPr>
        <w:t xml:space="preserve">. </w:t>
      </w:r>
      <w:r w:rsidRPr="00C37DF9">
        <w:rPr>
          <w:rFonts w:ascii="Verdana" w:hAnsi="Verdana"/>
        </w:rPr>
        <w:t xml:space="preserve">The other authors report no conflicts of interest. </w:t>
      </w:r>
    </w:p>
    <w:p w14:paraId="3BD444B2" w14:textId="6A403176" w:rsidR="00B30517" w:rsidRDefault="00B30517" w:rsidP="000F42B3">
      <w:pPr>
        <w:rPr>
          <w:rFonts w:ascii="Verdana" w:hAnsi="Verdana"/>
        </w:rPr>
      </w:pPr>
    </w:p>
    <w:p w14:paraId="3BB66D3C" w14:textId="77777777" w:rsidR="003848D2" w:rsidRPr="000F42B3" w:rsidRDefault="003848D2" w:rsidP="000F42B3">
      <w:pPr>
        <w:rPr>
          <w:rFonts w:ascii="Verdana" w:hAnsi="Verdana"/>
        </w:rPr>
      </w:pPr>
    </w:p>
    <w:p w14:paraId="69F74CF6" w14:textId="4ABEFEC6" w:rsidR="000F42B3" w:rsidRDefault="000F42B3" w:rsidP="000F42B3">
      <w:pPr>
        <w:rPr>
          <w:rFonts w:ascii="Verdana" w:hAnsi="Verdana"/>
        </w:rPr>
      </w:pPr>
      <w:r w:rsidRPr="00C37DF9">
        <w:rPr>
          <w:rFonts w:ascii="Verdana" w:hAnsi="Verdana"/>
          <w:b/>
          <w:bCs/>
        </w:rPr>
        <w:t>Background</w:t>
      </w:r>
      <w:r w:rsidRPr="00C37DF9">
        <w:rPr>
          <w:rFonts w:ascii="Verdana" w:hAnsi="Verdana"/>
          <w:b/>
        </w:rPr>
        <w:t>:</w:t>
      </w:r>
      <w:r w:rsidRPr="000F42B3">
        <w:rPr>
          <w:rFonts w:ascii="Verdana" w:hAnsi="Verdana"/>
        </w:rPr>
        <w:t xml:space="preserve"> Biologics are highly efficacious treatments for moderate to severe psoriasis and atopic dermatitis but there are no cost analyses comparing their efficacies in relation to cost or to the use of narrowband UVB phototherapy (NB-UVB). </w:t>
      </w:r>
    </w:p>
    <w:p w14:paraId="1C40CFE4" w14:textId="77777777" w:rsidR="00B30517" w:rsidRPr="000F42B3" w:rsidRDefault="00B30517" w:rsidP="000F42B3">
      <w:pPr>
        <w:rPr>
          <w:rFonts w:ascii="Verdana" w:hAnsi="Verdana"/>
        </w:rPr>
      </w:pPr>
    </w:p>
    <w:p w14:paraId="4F50571A" w14:textId="7D742F1F" w:rsidR="000F42B3" w:rsidRDefault="000F42B3" w:rsidP="000F42B3">
      <w:pPr>
        <w:rPr>
          <w:rFonts w:ascii="Verdana" w:hAnsi="Verdana"/>
        </w:rPr>
      </w:pPr>
      <w:r w:rsidRPr="00F71580">
        <w:rPr>
          <w:rFonts w:ascii="Verdana" w:hAnsi="Verdana"/>
          <w:bCs/>
        </w:rPr>
        <w:t xml:space="preserve">Objective: </w:t>
      </w:r>
      <w:r w:rsidRPr="00F71580">
        <w:rPr>
          <w:rFonts w:ascii="Verdana" w:hAnsi="Verdana"/>
        </w:rPr>
        <w:t>We</w:t>
      </w:r>
      <w:r w:rsidRPr="000F42B3">
        <w:rPr>
          <w:rFonts w:ascii="Verdana" w:hAnsi="Verdana"/>
        </w:rPr>
        <w:t xml:space="preserve"> sought to estimate the cost-efficacy of all biologics and NB-UVB treatments that have been approved by the US Food and Drug Administration (FDA) for the treatment of PSO and AD. </w:t>
      </w:r>
    </w:p>
    <w:p w14:paraId="6D40BB89" w14:textId="77777777" w:rsidR="00B30517" w:rsidRPr="000F42B3" w:rsidRDefault="00B30517" w:rsidP="000F42B3">
      <w:pPr>
        <w:rPr>
          <w:rFonts w:ascii="Verdana" w:hAnsi="Verdana"/>
        </w:rPr>
      </w:pPr>
    </w:p>
    <w:p w14:paraId="582A6333" w14:textId="67675999" w:rsidR="000F42B3" w:rsidRDefault="000F42B3" w:rsidP="000F42B3">
      <w:pPr>
        <w:rPr>
          <w:rFonts w:ascii="Verdana" w:hAnsi="Verdana"/>
        </w:rPr>
      </w:pPr>
      <w:r w:rsidRPr="00C37DF9">
        <w:rPr>
          <w:rFonts w:ascii="Verdana" w:hAnsi="Verdana"/>
          <w:b/>
          <w:bCs/>
        </w:rPr>
        <w:lastRenderedPageBreak/>
        <w:t>Methods</w:t>
      </w:r>
      <w:r w:rsidRPr="00C37DF9">
        <w:rPr>
          <w:rFonts w:ascii="Verdana" w:hAnsi="Verdana"/>
          <w:b/>
        </w:rPr>
        <w:t>:</w:t>
      </w:r>
      <w:r w:rsidRPr="00F71580">
        <w:rPr>
          <w:rFonts w:ascii="Verdana" w:hAnsi="Verdana"/>
        </w:rPr>
        <w:t xml:space="preserve"> A systematic</w:t>
      </w:r>
      <w:r w:rsidRPr="000F42B3">
        <w:rPr>
          <w:rFonts w:ascii="Verdana" w:hAnsi="Verdana"/>
        </w:rPr>
        <w:t xml:space="preserve"> review of biologics approved by the FDA for the treatment of psoriasis was performed with a primary efficacy endpoint of a 75% reduction in the Psoriasis Area and Severity Index Score (PASI 75). An additional review of biologics approved by the FDA for the treatment of atopic dermatitis was performed with a primary endpoint of a 75% reduction in Eczema Area and Severity Index score (EASI 75). Medication cost was referenced by wholesale acquisition cost (WAC). Total expenses were standardized by calculating the cost per month of treatment to achieve PASI 75 or EASI 75. </w:t>
      </w:r>
    </w:p>
    <w:p w14:paraId="02E532E7" w14:textId="77777777" w:rsidR="00B30517" w:rsidRPr="00F71580" w:rsidRDefault="00B30517" w:rsidP="000F42B3">
      <w:pPr>
        <w:rPr>
          <w:rFonts w:ascii="Verdana" w:hAnsi="Verdana"/>
        </w:rPr>
      </w:pPr>
    </w:p>
    <w:p w14:paraId="4CCBB0DF" w14:textId="77777777" w:rsidR="00B30517" w:rsidRDefault="000F42B3" w:rsidP="000F42B3">
      <w:pPr>
        <w:rPr>
          <w:rFonts w:ascii="Verdana" w:hAnsi="Verdana"/>
        </w:rPr>
      </w:pPr>
      <w:r w:rsidRPr="00C37DF9">
        <w:rPr>
          <w:rFonts w:ascii="Verdana" w:hAnsi="Verdana"/>
          <w:b/>
          <w:bCs/>
        </w:rPr>
        <w:t>Results:</w:t>
      </w:r>
      <w:r w:rsidRPr="000F42B3">
        <w:rPr>
          <w:rFonts w:ascii="Verdana" w:hAnsi="Verdana"/>
          <w:b/>
          <w:bCs/>
        </w:rPr>
        <w:t xml:space="preserve"> </w:t>
      </w:r>
      <w:r w:rsidRPr="000F42B3">
        <w:rPr>
          <w:rFonts w:ascii="Verdana" w:hAnsi="Verdana"/>
        </w:rPr>
        <w:t xml:space="preserve">NB-UVB ($217.00 to $1,714.00) had the lowest monthly cost to achieve a PASI 75. The adjusted monthly cost per month of treatment to achieve PASI 75, for the remaining therapies, arranged in descending adjusted monthly cost included </w:t>
      </w:r>
      <w:proofErr w:type="spellStart"/>
      <w:r w:rsidRPr="000F42B3">
        <w:rPr>
          <w:rFonts w:ascii="Verdana" w:hAnsi="Verdana"/>
        </w:rPr>
        <w:t>tildrakizumab</w:t>
      </w:r>
      <w:proofErr w:type="spellEnd"/>
      <w:r w:rsidRPr="000F42B3">
        <w:rPr>
          <w:rFonts w:ascii="Verdana" w:hAnsi="Verdana"/>
        </w:rPr>
        <w:t xml:space="preserve">, </w:t>
      </w:r>
      <w:proofErr w:type="spellStart"/>
      <w:r w:rsidRPr="000F42B3">
        <w:rPr>
          <w:rFonts w:ascii="Verdana" w:hAnsi="Verdana"/>
        </w:rPr>
        <w:t>ustekinumab</w:t>
      </w:r>
      <w:proofErr w:type="spellEnd"/>
      <w:r w:rsidRPr="000F42B3">
        <w:rPr>
          <w:rFonts w:ascii="Verdana" w:hAnsi="Verdana"/>
        </w:rPr>
        <w:t xml:space="preserve">, </w:t>
      </w:r>
      <w:proofErr w:type="spellStart"/>
      <w:r w:rsidRPr="000F42B3">
        <w:rPr>
          <w:rFonts w:ascii="Verdana" w:hAnsi="Verdana"/>
        </w:rPr>
        <w:t>ixekizumab</w:t>
      </w:r>
      <w:proofErr w:type="spellEnd"/>
      <w:r w:rsidRPr="000F42B3">
        <w:rPr>
          <w:rFonts w:ascii="Verdana" w:hAnsi="Verdana"/>
        </w:rPr>
        <w:t xml:space="preserve">, </w:t>
      </w:r>
      <w:proofErr w:type="spellStart"/>
      <w:r w:rsidRPr="000F42B3">
        <w:rPr>
          <w:rFonts w:ascii="Verdana" w:hAnsi="Verdana"/>
        </w:rPr>
        <w:t>secukinumab</w:t>
      </w:r>
      <w:proofErr w:type="spellEnd"/>
      <w:r w:rsidRPr="000F42B3">
        <w:rPr>
          <w:rFonts w:ascii="Verdana" w:hAnsi="Verdana"/>
        </w:rPr>
        <w:t xml:space="preserve">, etanercept, certolizumab, </w:t>
      </w:r>
      <w:proofErr w:type="spellStart"/>
      <w:r w:rsidRPr="000F42B3">
        <w:rPr>
          <w:rFonts w:ascii="Verdana" w:hAnsi="Verdana"/>
        </w:rPr>
        <w:t>risankizumab</w:t>
      </w:r>
      <w:proofErr w:type="spellEnd"/>
      <w:r w:rsidRPr="000F42B3">
        <w:rPr>
          <w:rFonts w:ascii="Verdana" w:hAnsi="Verdana"/>
        </w:rPr>
        <w:t xml:space="preserve">, adalimumab, and NB-UVB. </w:t>
      </w:r>
      <w:proofErr w:type="spellStart"/>
      <w:r w:rsidRPr="000F42B3">
        <w:rPr>
          <w:rFonts w:ascii="Verdana" w:hAnsi="Verdana"/>
        </w:rPr>
        <w:t>Dupilumab</w:t>
      </w:r>
      <w:proofErr w:type="spellEnd"/>
      <w:r w:rsidRPr="000F42B3">
        <w:rPr>
          <w:rFonts w:ascii="Verdana" w:hAnsi="Verdana"/>
        </w:rPr>
        <w:t xml:space="preserve"> had a monthly cost per month ranging from $6199.00 to $6405.55 per EASI 75 for the treatment of AD. Tralokinumab’s adjusted cost per EASI 75 ranged from $3488.31 to $3986.64.</w:t>
      </w:r>
    </w:p>
    <w:p w14:paraId="6D2C84CD" w14:textId="2DDE861C" w:rsidR="000F42B3" w:rsidRPr="00F71580" w:rsidRDefault="000F42B3" w:rsidP="000F42B3">
      <w:pPr>
        <w:rPr>
          <w:rFonts w:ascii="Verdana" w:hAnsi="Verdana"/>
        </w:rPr>
      </w:pPr>
      <w:r w:rsidRPr="00F71580">
        <w:rPr>
          <w:rFonts w:ascii="Verdana" w:hAnsi="Verdana"/>
        </w:rPr>
        <w:t xml:space="preserve"> </w:t>
      </w:r>
    </w:p>
    <w:p w14:paraId="5FEF8E2D" w14:textId="3D4D3D8B" w:rsidR="000F42B3" w:rsidRDefault="000F42B3" w:rsidP="000F42B3">
      <w:pPr>
        <w:rPr>
          <w:rFonts w:ascii="Verdana" w:hAnsi="Verdana"/>
        </w:rPr>
      </w:pPr>
      <w:r w:rsidRPr="00C37DF9">
        <w:rPr>
          <w:rFonts w:ascii="Verdana" w:hAnsi="Verdana"/>
          <w:b/>
          <w:bCs/>
        </w:rPr>
        <w:t>Limitations</w:t>
      </w:r>
      <w:r w:rsidRPr="00C37DF9">
        <w:rPr>
          <w:rFonts w:ascii="Verdana" w:hAnsi="Verdana"/>
          <w:b/>
        </w:rPr>
        <w:t>:</w:t>
      </w:r>
      <w:r w:rsidRPr="00F71580">
        <w:rPr>
          <w:rFonts w:ascii="Verdana" w:hAnsi="Verdana"/>
        </w:rPr>
        <w:t xml:space="preserve"> Laboratory</w:t>
      </w:r>
      <w:r w:rsidRPr="000F42B3">
        <w:rPr>
          <w:rFonts w:ascii="Verdana" w:hAnsi="Verdana"/>
        </w:rPr>
        <w:t xml:space="preserve"> fees, office visit fees, drug rebates, and incentives, potential adverse effects, comorbidity risk reduction, ambassador programs, combination therapies, and open-label extension trials were excluded. </w:t>
      </w:r>
    </w:p>
    <w:p w14:paraId="573ED1DD" w14:textId="77777777" w:rsidR="00B30517" w:rsidRPr="00F71580" w:rsidRDefault="00B30517" w:rsidP="000F42B3">
      <w:pPr>
        <w:rPr>
          <w:rFonts w:ascii="Verdana" w:hAnsi="Verdana"/>
        </w:rPr>
      </w:pPr>
    </w:p>
    <w:p w14:paraId="042E4F29" w14:textId="0B3225D1" w:rsidR="000F42B3" w:rsidRDefault="000F42B3" w:rsidP="000F42B3">
      <w:pPr>
        <w:rPr>
          <w:rFonts w:ascii="Verdana" w:hAnsi="Verdana"/>
        </w:rPr>
      </w:pPr>
      <w:r w:rsidRPr="00C37DF9">
        <w:rPr>
          <w:rFonts w:ascii="Verdana" w:hAnsi="Verdana"/>
          <w:b/>
          <w:bCs/>
        </w:rPr>
        <w:t>Conclusion</w:t>
      </w:r>
      <w:r w:rsidRPr="00C37DF9">
        <w:rPr>
          <w:rFonts w:ascii="Verdana" w:hAnsi="Verdana"/>
          <w:b/>
        </w:rPr>
        <w:t>:</w:t>
      </w:r>
      <w:r w:rsidRPr="000F42B3">
        <w:rPr>
          <w:rFonts w:ascii="Verdana" w:hAnsi="Verdana"/>
        </w:rPr>
        <w:t xml:space="preserve"> Our study provided useful cost-efficacy data that can impact psoriasis and atopic dermatitis treatment selection. While the biologics have shifted the landscape of psoriasis therapy, NB-UVB remains a cost-efficacious therapy for the treatment of PSO. </w:t>
      </w:r>
    </w:p>
    <w:p w14:paraId="1DE18CA8" w14:textId="70DDD8AD" w:rsidR="001E1E55" w:rsidRDefault="001E1E55" w:rsidP="000F42B3">
      <w:pPr>
        <w:rPr>
          <w:rFonts w:ascii="Verdana" w:hAnsi="Verdana"/>
        </w:rPr>
      </w:pPr>
    </w:p>
    <w:p w14:paraId="09CE6847" w14:textId="4E830FFC" w:rsidR="001E1E55" w:rsidRDefault="001E1E55" w:rsidP="000F42B3">
      <w:pPr>
        <w:rPr>
          <w:rFonts w:ascii="Verdana" w:hAnsi="Verdana"/>
        </w:rPr>
      </w:pPr>
    </w:p>
    <w:p w14:paraId="15090620" w14:textId="28D0AA5D" w:rsidR="001E1E55" w:rsidRDefault="001E1E55" w:rsidP="000F42B3">
      <w:pPr>
        <w:rPr>
          <w:rFonts w:ascii="Verdana" w:hAnsi="Verdana"/>
        </w:rPr>
      </w:pPr>
    </w:p>
    <w:p w14:paraId="6824767E" w14:textId="59E2AF44" w:rsidR="00A72BD8" w:rsidRDefault="00A72BD8" w:rsidP="000F42B3">
      <w:pPr>
        <w:rPr>
          <w:rFonts w:ascii="Verdana" w:hAnsi="Verdana"/>
        </w:rPr>
      </w:pPr>
    </w:p>
    <w:p w14:paraId="686AA854" w14:textId="77777777" w:rsidR="00A72BD8" w:rsidRDefault="00A72BD8" w:rsidP="000F42B3">
      <w:pPr>
        <w:rPr>
          <w:rFonts w:ascii="Verdana" w:hAnsi="Verdana"/>
        </w:rPr>
      </w:pPr>
    </w:p>
    <w:p w14:paraId="3039D696" w14:textId="35E9F9C1" w:rsidR="001E1E55" w:rsidRDefault="001E1E55" w:rsidP="000F42B3">
      <w:pPr>
        <w:rPr>
          <w:rFonts w:ascii="Verdana" w:hAnsi="Verdana"/>
        </w:rPr>
      </w:pPr>
    </w:p>
    <w:p w14:paraId="6C1F42F8" w14:textId="0659067A" w:rsidR="001E1E55" w:rsidRDefault="001E1E55" w:rsidP="000F42B3">
      <w:pPr>
        <w:rPr>
          <w:rFonts w:ascii="Verdana" w:hAnsi="Verdana"/>
        </w:rPr>
      </w:pPr>
    </w:p>
    <w:p w14:paraId="205A3CD5" w14:textId="40DC67EF" w:rsidR="001E1E55" w:rsidRDefault="001E1E55" w:rsidP="000F42B3">
      <w:pPr>
        <w:rPr>
          <w:rFonts w:ascii="Verdana" w:hAnsi="Verdana"/>
        </w:rPr>
      </w:pPr>
    </w:p>
    <w:p w14:paraId="628C0A46" w14:textId="31730017" w:rsidR="001E1E55" w:rsidRDefault="001E1E55" w:rsidP="000F42B3">
      <w:pPr>
        <w:rPr>
          <w:rFonts w:ascii="Verdana" w:hAnsi="Verdana"/>
        </w:rPr>
      </w:pPr>
    </w:p>
    <w:p w14:paraId="23D731F9" w14:textId="11A4D91A" w:rsidR="001E1E55" w:rsidRDefault="001E1E55" w:rsidP="000F42B3">
      <w:pPr>
        <w:rPr>
          <w:rFonts w:ascii="Verdana" w:hAnsi="Verdana"/>
        </w:rPr>
      </w:pPr>
    </w:p>
    <w:p w14:paraId="7C298465" w14:textId="5FC9219B" w:rsidR="001E1E55" w:rsidRDefault="001E1E55" w:rsidP="000F42B3">
      <w:pPr>
        <w:rPr>
          <w:rFonts w:ascii="Verdana" w:hAnsi="Verdana"/>
        </w:rPr>
      </w:pPr>
    </w:p>
    <w:p w14:paraId="421B2E85" w14:textId="27D47DC8" w:rsidR="001E1E55" w:rsidRDefault="001E1E55" w:rsidP="000F42B3">
      <w:pPr>
        <w:rPr>
          <w:rFonts w:ascii="Verdana" w:hAnsi="Verdana"/>
        </w:rPr>
      </w:pPr>
    </w:p>
    <w:p w14:paraId="1DEA36DA" w14:textId="3D4710D4" w:rsidR="001E1E55" w:rsidRDefault="001E1E55" w:rsidP="000F42B3">
      <w:pPr>
        <w:rPr>
          <w:rFonts w:ascii="Verdana" w:hAnsi="Verdana"/>
        </w:rPr>
      </w:pPr>
    </w:p>
    <w:p w14:paraId="6A5D615E" w14:textId="1B6D3083" w:rsidR="001E1E55" w:rsidRDefault="001E1E55" w:rsidP="000F42B3">
      <w:pPr>
        <w:rPr>
          <w:rFonts w:ascii="Verdana" w:hAnsi="Verdana"/>
        </w:rPr>
      </w:pPr>
    </w:p>
    <w:p w14:paraId="203BEB62" w14:textId="77777777" w:rsidR="00B30517" w:rsidRDefault="00B30517" w:rsidP="000F42B3">
      <w:pPr>
        <w:rPr>
          <w:rFonts w:ascii="Verdana" w:hAnsi="Verdana"/>
        </w:rPr>
      </w:pPr>
    </w:p>
    <w:p w14:paraId="65284BF8" w14:textId="24262F5C" w:rsidR="00B30517" w:rsidRDefault="009A69C7" w:rsidP="009A69C7">
      <w:pPr>
        <w:jc w:val="right"/>
        <w:rPr>
          <w:rFonts w:ascii="Verdana" w:hAnsi="Verdana"/>
          <w:b/>
          <w:bCs/>
        </w:rPr>
      </w:pPr>
      <w:r>
        <w:rPr>
          <w:rFonts w:ascii="Verdana" w:hAnsi="Verdana"/>
          <w:b/>
          <w:bCs/>
        </w:rPr>
        <w:lastRenderedPageBreak/>
        <w:t>MORTLOCK</w:t>
      </w:r>
    </w:p>
    <w:p w14:paraId="37405867" w14:textId="77777777" w:rsidR="00B30517" w:rsidRDefault="00B30517" w:rsidP="000F42B3">
      <w:pPr>
        <w:rPr>
          <w:rFonts w:ascii="Verdana" w:hAnsi="Verdana"/>
          <w:b/>
          <w:bCs/>
        </w:rPr>
      </w:pPr>
    </w:p>
    <w:p w14:paraId="452D3B1D" w14:textId="77799034" w:rsidR="00B30517" w:rsidRDefault="008636BA" w:rsidP="000F42B3">
      <w:pPr>
        <w:rPr>
          <w:rFonts w:ascii="Verdana" w:hAnsi="Verdana"/>
          <w:b/>
          <w:bCs/>
        </w:rPr>
      </w:pPr>
      <w:r w:rsidRPr="008636BA">
        <w:rPr>
          <w:rFonts w:ascii="Verdana" w:hAnsi="Verdana"/>
          <w:b/>
          <w:bCs/>
        </w:rPr>
        <w:t>Cytokine Profiling of Ichthyosis with Confetti</w:t>
      </w:r>
    </w:p>
    <w:p w14:paraId="0D9E09B7" w14:textId="77777777" w:rsidR="008636BA" w:rsidRDefault="008636BA" w:rsidP="000F42B3">
      <w:pPr>
        <w:rPr>
          <w:rFonts w:ascii="Verdana" w:hAnsi="Verdana"/>
          <w:b/>
          <w:bCs/>
        </w:rPr>
      </w:pPr>
    </w:p>
    <w:p w14:paraId="075CD9AD" w14:textId="77777777" w:rsidR="009A69C7" w:rsidRDefault="000F42B3" w:rsidP="000F42B3">
      <w:pPr>
        <w:rPr>
          <w:rFonts w:ascii="Verdana" w:hAnsi="Verdana"/>
        </w:rPr>
      </w:pPr>
      <w:r w:rsidRPr="009A69C7">
        <w:rPr>
          <w:rFonts w:ascii="Verdana" w:hAnsi="Verdana"/>
          <w:u w:val="single"/>
        </w:rPr>
        <w:t>Ryland D. Mortlock</w:t>
      </w:r>
      <w:r w:rsidRPr="00C37DF9">
        <w:rPr>
          <w:rFonts w:ascii="Verdana" w:hAnsi="Verdana"/>
          <w:u w:val="single"/>
          <w:vertAlign w:val="superscript"/>
        </w:rPr>
        <w:t>1,2</w:t>
      </w:r>
      <w:r w:rsidRPr="000F42B3">
        <w:rPr>
          <w:rFonts w:ascii="Verdana" w:hAnsi="Verdana"/>
        </w:rPr>
        <w:t>, Diana A. Yanez</w:t>
      </w:r>
      <w:r w:rsidRPr="00C37DF9">
        <w:rPr>
          <w:rFonts w:ascii="Verdana" w:hAnsi="Verdana"/>
          <w:vertAlign w:val="superscript"/>
        </w:rPr>
        <w:t>1,2,3</w:t>
      </w:r>
      <w:r w:rsidRPr="000F42B3">
        <w:rPr>
          <w:rFonts w:ascii="Verdana" w:hAnsi="Verdana"/>
        </w:rPr>
        <w:t>, Jing Zhou</w:t>
      </w:r>
      <w:r w:rsidRPr="00C37DF9">
        <w:rPr>
          <w:rFonts w:ascii="Verdana" w:hAnsi="Verdana"/>
          <w:vertAlign w:val="superscript"/>
        </w:rPr>
        <w:t>1</w:t>
      </w:r>
      <w:r w:rsidRPr="000F42B3">
        <w:rPr>
          <w:rFonts w:ascii="Verdana" w:hAnsi="Verdana"/>
        </w:rPr>
        <w:t>, Alicia J. Little</w:t>
      </w:r>
      <w:r w:rsidRPr="00C37DF9">
        <w:rPr>
          <w:rFonts w:ascii="Verdana" w:hAnsi="Verdana"/>
          <w:vertAlign w:val="superscript"/>
        </w:rPr>
        <w:t>1</w:t>
      </w:r>
      <w:r w:rsidRPr="000F42B3">
        <w:rPr>
          <w:rFonts w:ascii="Verdana" w:hAnsi="Verdana"/>
        </w:rPr>
        <w:t>, William E. Damsky</w:t>
      </w:r>
      <w:r w:rsidRPr="00C37DF9">
        <w:rPr>
          <w:rFonts w:ascii="Verdana" w:hAnsi="Verdana"/>
          <w:vertAlign w:val="superscript"/>
        </w:rPr>
        <w:t>1,4</w:t>
      </w:r>
      <w:r w:rsidRPr="000F42B3">
        <w:rPr>
          <w:rFonts w:ascii="Verdana" w:hAnsi="Verdana"/>
        </w:rPr>
        <w:t>, and Keith A. Choate</w:t>
      </w:r>
      <w:r w:rsidRPr="00C37DF9">
        <w:rPr>
          <w:rFonts w:ascii="Verdana" w:hAnsi="Verdana"/>
          <w:vertAlign w:val="superscript"/>
        </w:rPr>
        <w:t>1,3,5</w:t>
      </w:r>
    </w:p>
    <w:p w14:paraId="6DC930A9" w14:textId="77777777" w:rsidR="009A69C7" w:rsidRDefault="009A69C7" w:rsidP="000F42B3">
      <w:pPr>
        <w:rPr>
          <w:rFonts w:ascii="Verdana" w:hAnsi="Verdana"/>
        </w:rPr>
      </w:pPr>
    </w:p>
    <w:p w14:paraId="2FDEA79A" w14:textId="10176D4F" w:rsidR="00B30517" w:rsidRPr="009A69C7" w:rsidRDefault="000F42B3" w:rsidP="000F42B3">
      <w:pPr>
        <w:rPr>
          <w:rFonts w:ascii="Verdana" w:hAnsi="Verdana"/>
          <w:i/>
        </w:rPr>
      </w:pPr>
      <w:r w:rsidRPr="009A69C7">
        <w:rPr>
          <w:rFonts w:ascii="Verdana" w:hAnsi="Verdana"/>
          <w:i/>
        </w:rPr>
        <w:t xml:space="preserve">Department of </w:t>
      </w:r>
      <w:r w:rsidRPr="00F11C8B">
        <w:rPr>
          <w:rFonts w:ascii="Verdana" w:hAnsi="Verdana"/>
          <w:i/>
          <w:vertAlign w:val="superscript"/>
        </w:rPr>
        <w:t>1</w:t>
      </w:r>
      <w:r w:rsidRPr="009A69C7">
        <w:rPr>
          <w:rFonts w:ascii="Verdana" w:hAnsi="Verdana"/>
          <w:i/>
        </w:rPr>
        <w:t xml:space="preserve">Dermatology, </w:t>
      </w:r>
      <w:r w:rsidRPr="00F11C8B">
        <w:rPr>
          <w:rFonts w:ascii="Verdana" w:hAnsi="Verdana"/>
          <w:i/>
          <w:vertAlign w:val="superscript"/>
        </w:rPr>
        <w:t>2</w:t>
      </w:r>
      <w:r w:rsidRPr="009A69C7">
        <w:rPr>
          <w:rFonts w:ascii="Verdana" w:hAnsi="Verdana"/>
          <w:i/>
        </w:rPr>
        <w:t xml:space="preserve">Medical Scientist Training Program, </w:t>
      </w:r>
      <w:r w:rsidRPr="00F11C8B">
        <w:rPr>
          <w:rFonts w:ascii="Verdana" w:hAnsi="Verdana"/>
          <w:i/>
          <w:vertAlign w:val="superscript"/>
        </w:rPr>
        <w:t>3</w:t>
      </w:r>
      <w:r w:rsidRPr="009A69C7">
        <w:rPr>
          <w:rFonts w:ascii="Verdana" w:hAnsi="Verdana"/>
          <w:i/>
        </w:rPr>
        <w:t xml:space="preserve">Pathology, </w:t>
      </w:r>
      <w:r w:rsidRPr="00F11C8B">
        <w:rPr>
          <w:rFonts w:ascii="Verdana" w:hAnsi="Verdana"/>
          <w:i/>
          <w:vertAlign w:val="superscript"/>
        </w:rPr>
        <w:t>4</w:t>
      </w:r>
      <w:r w:rsidRPr="009A69C7">
        <w:rPr>
          <w:rFonts w:ascii="Verdana" w:hAnsi="Verdana"/>
          <w:i/>
        </w:rPr>
        <w:t xml:space="preserve">Dermatopathology, and </w:t>
      </w:r>
      <w:r w:rsidRPr="00F11C8B">
        <w:rPr>
          <w:rFonts w:ascii="Verdana" w:hAnsi="Verdana"/>
          <w:i/>
          <w:vertAlign w:val="superscript"/>
        </w:rPr>
        <w:t>5</w:t>
      </w:r>
      <w:r w:rsidRPr="009A69C7">
        <w:rPr>
          <w:rFonts w:ascii="Verdana" w:hAnsi="Verdana"/>
          <w:i/>
        </w:rPr>
        <w:t xml:space="preserve">Genetics, Yale University School of Medicine. New Haven, CT, USA. </w:t>
      </w:r>
    </w:p>
    <w:p w14:paraId="5901510A" w14:textId="5D468043" w:rsidR="00B30517" w:rsidRDefault="00B30517" w:rsidP="000F42B3">
      <w:pPr>
        <w:rPr>
          <w:rFonts w:ascii="Verdana" w:hAnsi="Verdana"/>
          <w:b/>
          <w:bCs/>
        </w:rPr>
      </w:pPr>
    </w:p>
    <w:p w14:paraId="74B36EAA" w14:textId="77777777" w:rsidR="00B30517" w:rsidRDefault="00B30517" w:rsidP="000F42B3">
      <w:pPr>
        <w:rPr>
          <w:rFonts w:ascii="Verdana" w:hAnsi="Verdana"/>
          <w:b/>
          <w:bCs/>
        </w:rPr>
      </w:pPr>
    </w:p>
    <w:p w14:paraId="7F9F8034" w14:textId="228ED9CE" w:rsidR="000F42B3" w:rsidRDefault="000F42B3" w:rsidP="000F42B3">
      <w:pPr>
        <w:rPr>
          <w:rFonts w:ascii="Verdana" w:hAnsi="Verdana"/>
        </w:rPr>
      </w:pPr>
      <w:r w:rsidRPr="000F42B3">
        <w:rPr>
          <w:rFonts w:ascii="Verdana" w:hAnsi="Verdana"/>
        </w:rPr>
        <w:t xml:space="preserve">Ichthyosis with confetti (IWC) is a rare autosomal-dominant genetic skin condition caused by mutations which affect the proteins keratin 1 or 10. Patients with IWC have severe red, scaly skin and develop “confetti spots” of genetically reverted, histologically normal-appearing skin which grow in number and size over time. Past work on other orphan forms of ichthyosis has demonstrated increased expression of IL-17 and </w:t>
      </w:r>
      <w:proofErr w:type="spellStart"/>
      <w:r w:rsidRPr="000F42B3">
        <w:rPr>
          <w:rFonts w:ascii="Verdana" w:hAnsi="Verdana"/>
        </w:rPr>
        <w:t>TNFa</w:t>
      </w:r>
      <w:proofErr w:type="spellEnd"/>
      <w:r w:rsidRPr="000F42B3">
        <w:rPr>
          <w:rFonts w:ascii="Verdana" w:hAnsi="Verdana"/>
        </w:rPr>
        <w:t xml:space="preserve"> target genes in the skin and Th17/22 skewing in the blood, pointing to an IL-23/IL-17/IL-22 immunological signature resembling that of psoriasis. We aimed to determine whether IWC shares this immunological signature with other forms of ichthyosis by quantifying cytokine levels in IWC patient skin using RNA in situ hybridization. We also used an inducible </w:t>
      </w:r>
      <w:proofErr w:type="spellStart"/>
      <w:r w:rsidRPr="000F42B3">
        <w:rPr>
          <w:rFonts w:ascii="Verdana" w:hAnsi="Verdana"/>
        </w:rPr>
        <w:t>Cre</w:t>
      </w:r>
      <w:proofErr w:type="spellEnd"/>
      <w:r w:rsidRPr="000F42B3">
        <w:rPr>
          <w:rFonts w:ascii="Verdana" w:hAnsi="Verdana"/>
        </w:rPr>
        <w:t xml:space="preserve"> model to turn on KRT10 mutation in mice and profiled skin at multiple time points of genetic induction to dissect the role of inflammation in the pathogenesis of IWC. We found increased production of specific innate cytokines by differentiated keratinocytes in the affected skin of IWC patients. Our results may inform choice of biologic therapy in patients with this severe skin condition. </w:t>
      </w:r>
    </w:p>
    <w:p w14:paraId="497867BB" w14:textId="2B305E1B" w:rsidR="001E1E55" w:rsidRDefault="001E1E55" w:rsidP="000F42B3">
      <w:pPr>
        <w:rPr>
          <w:rFonts w:ascii="Verdana" w:hAnsi="Verdana"/>
        </w:rPr>
      </w:pPr>
    </w:p>
    <w:p w14:paraId="7996FE3B" w14:textId="30A42821" w:rsidR="001E1E55" w:rsidRDefault="001E1E55" w:rsidP="000F42B3">
      <w:pPr>
        <w:rPr>
          <w:rFonts w:ascii="Verdana" w:hAnsi="Verdana"/>
        </w:rPr>
      </w:pPr>
    </w:p>
    <w:p w14:paraId="24A435DC" w14:textId="4AB2F16B" w:rsidR="001E1E55" w:rsidRDefault="001E1E55" w:rsidP="000F42B3">
      <w:pPr>
        <w:rPr>
          <w:rFonts w:ascii="Verdana" w:hAnsi="Verdana"/>
        </w:rPr>
      </w:pPr>
    </w:p>
    <w:p w14:paraId="4DE46E10" w14:textId="4F5F2DA2" w:rsidR="001E1E55" w:rsidRDefault="001E1E55" w:rsidP="000F42B3">
      <w:pPr>
        <w:rPr>
          <w:rFonts w:ascii="Verdana" w:hAnsi="Verdana"/>
        </w:rPr>
      </w:pPr>
    </w:p>
    <w:p w14:paraId="1166872E" w14:textId="255CB5B2" w:rsidR="001E1E55" w:rsidRDefault="001E1E55" w:rsidP="000F42B3">
      <w:pPr>
        <w:rPr>
          <w:rFonts w:ascii="Verdana" w:hAnsi="Verdana"/>
        </w:rPr>
      </w:pPr>
    </w:p>
    <w:p w14:paraId="70B33A2A" w14:textId="26CB488F" w:rsidR="001E1E55" w:rsidRDefault="001E1E55" w:rsidP="000F42B3">
      <w:pPr>
        <w:rPr>
          <w:rFonts w:ascii="Verdana" w:hAnsi="Verdana"/>
        </w:rPr>
      </w:pPr>
    </w:p>
    <w:p w14:paraId="5FAB4D9F" w14:textId="49CDA507" w:rsidR="001E1E55" w:rsidRDefault="001E1E55" w:rsidP="000F42B3">
      <w:pPr>
        <w:rPr>
          <w:rFonts w:ascii="Verdana" w:hAnsi="Verdana"/>
        </w:rPr>
      </w:pPr>
    </w:p>
    <w:p w14:paraId="7140D655" w14:textId="5F6B5E15" w:rsidR="001E1E55" w:rsidRDefault="001E1E55" w:rsidP="000F42B3">
      <w:pPr>
        <w:rPr>
          <w:rFonts w:ascii="Verdana" w:hAnsi="Verdana"/>
        </w:rPr>
      </w:pPr>
    </w:p>
    <w:p w14:paraId="3505385A" w14:textId="244F9DAD" w:rsidR="001E1E55" w:rsidRDefault="001E1E55" w:rsidP="000F42B3">
      <w:pPr>
        <w:rPr>
          <w:rFonts w:ascii="Verdana" w:hAnsi="Verdana"/>
        </w:rPr>
      </w:pPr>
    </w:p>
    <w:p w14:paraId="1D60CC8B" w14:textId="2593AA0B" w:rsidR="001E1E55" w:rsidRDefault="001E1E55" w:rsidP="000F42B3">
      <w:pPr>
        <w:rPr>
          <w:rFonts w:ascii="Verdana" w:hAnsi="Verdana"/>
        </w:rPr>
      </w:pPr>
    </w:p>
    <w:p w14:paraId="2CEF2EA8" w14:textId="6EDDA185" w:rsidR="001E1E55" w:rsidRDefault="001E1E55" w:rsidP="000F42B3">
      <w:pPr>
        <w:rPr>
          <w:rFonts w:ascii="Verdana" w:hAnsi="Verdana"/>
        </w:rPr>
      </w:pPr>
    </w:p>
    <w:p w14:paraId="478A57E3" w14:textId="215A80F3" w:rsidR="001E1E55" w:rsidRDefault="001E1E55" w:rsidP="000F42B3">
      <w:pPr>
        <w:rPr>
          <w:rFonts w:ascii="Verdana" w:hAnsi="Verdana"/>
        </w:rPr>
      </w:pPr>
    </w:p>
    <w:p w14:paraId="2811A9D1" w14:textId="48AC91F7" w:rsidR="001E1E55" w:rsidRDefault="001E1E55" w:rsidP="000F42B3">
      <w:pPr>
        <w:rPr>
          <w:rFonts w:ascii="Verdana" w:hAnsi="Verdana"/>
        </w:rPr>
      </w:pPr>
    </w:p>
    <w:p w14:paraId="237AB4EB" w14:textId="298F6F4A" w:rsidR="00316B43" w:rsidRDefault="00316B43" w:rsidP="00316B43">
      <w:pPr>
        <w:autoSpaceDE w:val="0"/>
        <w:autoSpaceDN w:val="0"/>
        <w:adjustRightInd w:val="0"/>
        <w:spacing w:line="240" w:lineRule="auto"/>
        <w:jc w:val="right"/>
        <w:rPr>
          <w:rFonts w:ascii="Verdana" w:hAnsi="Verdana" w:cs="Times New Roman"/>
          <w:b/>
          <w:color w:val="000000"/>
        </w:rPr>
      </w:pPr>
      <w:r>
        <w:rPr>
          <w:rFonts w:ascii="Verdana" w:hAnsi="Verdana" w:cs="Times New Roman"/>
          <w:b/>
          <w:color w:val="000000"/>
        </w:rPr>
        <w:lastRenderedPageBreak/>
        <w:t>NELSON</w:t>
      </w:r>
    </w:p>
    <w:p w14:paraId="58DFB1BB" w14:textId="77777777" w:rsidR="00316B43" w:rsidRDefault="00316B43" w:rsidP="00316B43">
      <w:pPr>
        <w:autoSpaceDE w:val="0"/>
        <w:autoSpaceDN w:val="0"/>
        <w:adjustRightInd w:val="0"/>
        <w:spacing w:line="240" w:lineRule="auto"/>
        <w:rPr>
          <w:rFonts w:ascii="Verdana" w:hAnsi="Verdana" w:cs="Times New Roman"/>
          <w:b/>
          <w:color w:val="000000"/>
        </w:rPr>
      </w:pPr>
    </w:p>
    <w:p w14:paraId="14F0A478" w14:textId="03BA772D" w:rsidR="00316B43" w:rsidRPr="00316B43" w:rsidRDefault="00316B43" w:rsidP="00316B43">
      <w:pPr>
        <w:autoSpaceDE w:val="0"/>
        <w:autoSpaceDN w:val="0"/>
        <w:adjustRightInd w:val="0"/>
        <w:spacing w:line="240" w:lineRule="auto"/>
        <w:rPr>
          <w:rFonts w:ascii="Verdana" w:hAnsi="Verdana" w:cs="Times New Roman"/>
          <w:b/>
          <w:color w:val="000000"/>
        </w:rPr>
      </w:pPr>
      <w:r w:rsidRPr="00316B43">
        <w:rPr>
          <w:rFonts w:ascii="Verdana" w:hAnsi="Verdana" w:cs="Times New Roman"/>
          <w:b/>
          <w:color w:val="000000"/>
        </w:rPr>
        <w:t xml:space="preserve">The War </w:t>
      </w:r>
      <w:proofErr w:type="gramStart"/>
      <w:r w:rsidRPr="00316B43">
        <w:rPr>
          <w:rFonts w:ascii="Verdana" w:hAnsi="Verdana" w:cs="Times New Roman"/>
          <w:b/>
          <w:color w:val="000000"/>
        </w:rPr>
        <w:t>On</w:t>
      </w:r>
      <w:proofErr w:type="gramEnd"/>
      <w:r w:rsidRPr="00316B43">
        <w:rPr>
          <w:rFonts w:ascii="Verdana" w:hAnsi="Verdana" w:cs="Times New Roman"/>
          <w:b/>
          <w:color w:val="000000"/>
        </w:rPr>
        <w:t xml:space="preserve"> </w:t>
      </w:r>
      <w:proofErr w:type="spellStart"/>
      <w:r w:rsidRPr="00316B43">
        <w:rPr>
          <w:rFonts w:ascii="Verdana" w:hAnsi="Verdana" w:cs="Times New Roman"/>
          <w:b/>
          <w:color w:val="000000"/>
        </w:rPr>
        <w:t>Melanoma</w:t>
      </w:r>
      <w:r w:rsidRPr="00316B43">
        <w:rPr>
          <w:rFonts w:ascii="Verdana" w:hAnsi="Verdana" w:cs="Times New Roman"/>
          <w:b/>
          <w:color w:val="000000"/>
          <w:vertAlign w:val="superscript"/>
        </w:rPr>
        <w:t>TM</w:t>
      </w:r>
      <w:proofErr w:type="spellEnd"/>
      <w:r w:rsidRPr="00316B43">
        <w:rPr>
          <w:rFonts w:ascii="Verdana" w:hAnsi="Verdana" w:cs="Times New Roman"/>
          <w:b/>
          <w:color w:val="000000"/>
        </w:rPr>
        <w:t xml:space="preserve">: </w:t>
      </w:r>
      <w:r w:rsidRPr="00316B43">
        <w:rPr>
          <w:rFonts w:ascii="Verdana" w:hAnsi="Verdana" w:cs="Times New Roman"/>
          <w:b/>
          <w:i/>
          <w:iCs/>
          <w:color w:val="000000"/>
        </w:rPr>
        <w:t xml:space="preserve">Melanoma Stands </w:t>
      </w:r>
      <w:proofErr w:type="spellStart"/>
      <w:r w:rsidRPr="00316B43">
        <w:rPr>
          <w:rFonts w:ascii="Verdana" w:hAnsi="Verdana" w:cs="Times New Roman"/>
          <w:b/>
          <w:i/>
          <w:iCs/>
          <w:color w:val="000000"/>
        </w:rPr>
        <w:t>Out</w:t>
      </w:r>
      <w:r w:rsidRPr="00316B43">
        <w:rPr>
          <w:rFonts w:ascii="Verdana" w:hAnsi="Verdana" w:cs="Times New Roman"/>
          <w:b/>
          <w:color w:val="000000"/>
          <w:vertAlign w:val="superscript"/>
        </w:rPr>
        <w:t>TM</w:t>
      </w:r>
      <w:proofErr w:type="spellEnd"/>
      <w:r w:rsidRPr="00316B43">
        <w:rPr>
          <w:rFonts w:ascii="Verdana" w:hAnsi="Verdana" w:cs="Times New Roman"/>
          <w:b/>
          <w:color w:val="000000"/>
        </w:rPr>
        <w:t xml:space="preserve"> Campaign </w:t>
      </w:r>
    </w:p>
    <w:p w14:paraId="063CB15D" w14:textId="77777777" w:rsidR="00316B43" w:rsidRPr="00316B43" w:rsidRDefault="00316B43" w:rsidP="00316B43">
      <w:pPr>
        <w:autoSpaceDE w:val="0"/>
        <w:autoSpaceDN w:val="0"/>
        <w:adjustRightInd w:val="0"/>
        <w:spacing w:line="240" w:lineRule="auto"/>
        <w:rPr>
          <w:rFonts w:ascii="Verdana" w:hAnsi="Verdana" w:cs="Times New Roman"/>
          <w:color w:val="000000"/>
        </w:rPr>
      </w:pPr>
    </w:p>
    <w:p w14:paraId="6EE251D4" w14:textId="385650D9" w:rsidR="00316B43" w:rsidRDefault="00316B43" w:rsidP="00316B43">
      <w:pPr>
        <w:autoSpaceDE w:val="0"/>
        <w:autoSpaceDN w:val="0"/>
        <w:adjustRightInd w:val="0"/>
        <w:spacing w:line="240" w:lineRule="auto"/>
        <w:rPr>
          <w:rFonts w:ascii="Verdana" w:hAnsi="Verdana" w:cs="Times New Roman"/>
          <w:color w:val="000000"/>
        </w:rPr>
      </w:pPr>
      <w:r w:rsidRPr="00316B43">
        <w:rPr>
          <w:rFonts w:ascii="Verdana" w:hAnsi="Verdana" w:cs="Times New Roman"/>
          <w:b/>
          <w:bCs/>
          <w:color w:val="000000"/>
        </w:rPr>
        <w:t xml:space="preserve">Authors: </w:t>
      </w:r>
      <w:r w:rsidRPr="00316B43">
        <w:rPr>
          <w:rFonts w:ascii="Verdana" w:hAnsi="Verdana" w:cs="Times New Roman"/>
          <w:color w:val="000000"/>
        </w:rPr>
        <w:t>Jacob Nelson</w:t>
      </w:r>
      <w:r w:rsidRPr="00316B43">
        <w:rPr>
          <w:rFonts w:ascii="Verdana" w:hAnsi="Verdana" w:cs="Times New Roman"/>
          <w:color w:val="000000"/>
          <w:vertAlign w:val="superscript"/>
        </w:rPr>
        <w:t>1</w:t>
      </w:r>
      <w:r w:rsidRPr="00316B43">
        <w:rPr>
          <w:rFonts w:ascii="Verdana" w:hAnsi="Verdana" w:cs="Times New Roman"/>
          <w:color w:val="000000"/>
        </w:rPr>
        <w:t>, Claudia Lee</w:t>
      </w:r>
      <w:r w:rsidRPr="00316B43">
        <w:rPr>
          <w:rFonts w:ascii="Verdana" w:hAnsi="Verdana" w:cs="Times New Roman"/>
          <w:color w:val="000000"/>
          <w:vertAlign w:val="superscript"/>
        </w:rPr>
        <w:t>1</w:t>
      </w:r>
      <w:r w:rsidRPr="00316B43">
        <w:rPr>
          <w:rFonts w:ascii="Verdana" w:hAnsi="Verdana" w:cs="Times New Roman"/>
          <w:color w:val="000000"/>
        </w:rPr>
        <w:t>, Elizabeth Stoos</w:t>
      </w:r>
      <w:r w:rsidRPr="00316B43">
        <w:rPr>
          <w:rFonts w:ascii="Verdana" w:hAnsi="Verdana" w:cs="Times New Roman"/>
          <w:color w:val="000000"/>
          <w:vertAlign w:val="superscript"/>
        </w:rPr>
        <w:t>1</w:t>
      </w:r>
      <w:r w:rsidRPr="00316B43">
        <w:rPr>
          <w:rFonts w:ascii="Verdana" w:hAnsi="Verdana" w:cs="Times New Roman"/>
          <w:color w:val="000000"/>
        </w:rPr>
        <w:t>, and Sancy A. Leachman</w:t>
      </w:r>
      <w:r w:rsidRPr="00316B43">
        <w:rPr>
          <w:rFonts w:ascii="Verdana" w:hAnsi="Verdana" w:cs="Times New Roman"/>
          <w:color w:val="000000"/>
          <w:vertAlign w:val="superscript"/>
        </w:rPr>
        <w:t>1</w:t>
      </w:r>
      <w:r w:rsidRPr="00316B43">
        <w:rPr>
          <w:rFonts w:ascii="Verdana" w:hAnsi="Verdana" w:cs="Times New Roman"/>
          <w:color w:val="000000"/>
        </w:rPr>
        <w:t xml:space="preserve"> </w:t>
      </w:r>
    </w:p>
    <w:p w14:paraId="626862A5" w14:textId="77777777" w:rsidR="00316B43" w:rsidRPr="00316B43" w:rsidRDefault="00316B43" w:rsidP="00316B43">
      <w:pPr>
        <w:autoSpaceDE w:val="0"/>
        <w:autoSpaceDN w:val="0"/>
        <w:adjustRightInd w:val="0"/>
        <w:spacing w:line="240" w:lineRule="auto"/>
        <w:rPr>
          <w:rFonts w:ascii="Verdana" w:hAnsi="Verdana" w:cs="Times New Roman"/>
          <w:color w:val="000000"/>
        </w:rPr>
      </w:pPr>
    </w:p>
    <w:p w14:paraId="7B6A21BB" w14:textId="616CFEA5" w:rsidR="00316B43" w:rsidRPr="00316B43" w:rsidRDefault="00316B43" w:rsidP="00316B43">
      <w:pPr>
        <w:autoSpaceDE w:val="0"/>
        <w:autoSpaceDN w:val="0"/>
        <w:adjustRightInd w:val="0"/>
        <w:spacing w:line="240" w:lineRule="auto"/>
        <w:rPr>
          <w:rFonts w:ascii="Verdana" w:hAnsi="Verdana" w:cs="Times New Roman"/>
          <w:i/>
          <w:color w:val="000000"/>
        </w:rPr>
      </w:pPr>
      <w:r w:rsidRPr="00316B43">
        <w:rPr>
          <w:rFonts w:ascii="Verdana" w:hAnsi="Verdana" w:cs="Times New Roman"/>
          <w:i/>
          <w:color w:val="000000"/>
          <w:vertAlign w:val="superscript"/>
        </w:rPr>
        <w:t>1</w:t>
      </w:r>
      <w:r w:rsidRPr="00316B43">
        <w:rPr>
          <w:rFonts w:ascii="Verdana" w:hAnsi="Verdana" w:cs="Times New Roman"/>
          <w:i/>
          <w:color w:val="000000"/>
        </w:rPr>
        <w:t xml:space="preserve">Oregon Health &amp; Science University, Department of Dermatology </w:t>
      </w:r>
    </w:p>
    <w:p w14:paraId="00745042" w14:textId="2D71F32F" w:rsidR="00316B43" w:rsidRDefault="00316B43" w:rsidP="00316B43">
      <w:pPr>
        <w:autoSpaceDE w:val="0"/>
        <w:autoSpaceDN w:val="0"/>
        <w:adjustRightInd w:val="0"/>
        <w:spacing w:line="240" w:lineRule="auto"/>
        <w:rPr>
          <w:rFonts w:ascii="Verdana" w:hAnsi="Verdana" w:cs="Times New Roman"/>
          <w:color w:val="000000"/>
        </w:rPr>
      </w:pPr>
    </w:p>
    <w:p w14:paraId="078B137E" w14:textId="77777777" w:rsidR="00316B43" w:rsidRPr="00316B43" w:rsidRDefault="00316B43" w:rsidP="00316B43">
      <w:pPr>
        <w:autoSpaceDE w:val="0"/>
        <w:autoSpaceDN w:val="0"/>
        <w:adjustRightInd w:val="0"/>
        <w:spacing w:line="240" w:lineRule="auto"/>
        <w:rPr>
          <w:rFonts w:ascii="Verdana" w:hAnsi="Verdana" w:cs="Times New Roman"/>
          <w:color w:val="000000"/>
        </w:rPr>
      </w:pPr>
    </w:p>
    <w:p w14:paraId="6E9132D7" w14:textId="7D776BD6" w:rsidR="00316B43" w:rsidRDefault="00316B43" w:rsidP="00316B43">
      <w:pPr>
        <w:autoSpaceDE w:val="0"/>
        <w:autoSpaceDN w:val="0"/>
        <w:adjustRightInd w:val="0"/>
        <w:spacing w:line="240" w:lineRule="auto"/>
        <w:rPr>
          <w:rFonts w:ascii="Verdana" w:hAnsi="Verdana" w:cs="Times New Roman"/>
          <w:color w:val="000000"/>
        </w:rPr>
      </w:pPr>
      <w:r w:rsidRPr="00316B43">
        <w:rPr>
          <w:rFonts w:ascii="Verdana" w:hAnsi="Verdana" w:cs="Times New Roman"/>
          <w:color w:val="000000"/>
        </w:rPr>
        <w:t xml:space="preserve">It is currently unknown whether public health campaigns regarding self-skin exams effect melanoma morbidity and mortality outcomes. The </w:t>
      </w:r>
      <w:r w:rsidRPr="00316B43">
        <w:rPr>
          <w:rFonts w:ascii="Verdana" w:hAnsi="Verdana" w:cs="Times New Roman"/>
          <w:i/>
          <w:iCs/>
          <w:color w:val="000000"/>
        </w:rPr>
        <w:t xml:space="preserve">Melanoma Stands </w:t>
      </w:r>
      <w:proofErr w:type="spellStart"/>
      <w:r w:rsidRPr="00316B43">
        <w:rPr>
          <w:rFonts w:ascii="Verdana" w:hAnsi="Verdana" w:cs="Times New Roman"/>
          <w:i/>
          <w:iCs/>
          <w:color w:val="000000"/>
        </w:rPr>
        <w:t>Out</w:t>
      </w:r>
      <w:r w:rsidRPr="00316B43">
        <w:rPr>
          <w:rFonts w:ascii="Verdana" w:hAnsi="Verdana" w:cs="Times New Roman"/>
          <w:color w:val="000000"/>
        </w:rPr>
        <w:t>TM</w:t>
      </w:r>
      <w:proofErr w:type="spellEnd"/>
      <w:r w:rsidRPr="00316B43">
        <w:rPr>
          <w:rFonts w:ascii="Verdana" w:hAnsi="Verdana" w:cs="Times New Roman"/>
          <w:color w:val="000000"/>
        </w:rPr>
        <w:t xml:space="preserve"> media campaign is a state-wide educational campaign designed as part of the wider </w:t>
      </w:r>
      <w:r w:rsidRPr="00316B43">
        <w:rPr>
          <w:rFonts w:ascii="Verdana" w:hAnsi="Verdana" w:cs="Times New Roman"/>
          <w:i/>
          <w:iCs/>
          <w:color w:val="000000"/>
        </w:rPr>
        <w:t xml:space="preserve">War on </w:t>
      </w:r>
      <w:proofErr w:type="spellStart"/>
      <w:r w:rsidRPr="00316B43">
        <w:rPr>
          <w:rFonts w:ascii="Verdana" w:hAnsi="Verdana" w:cs="Times New Roman"/>
          <w:i/>
          <w:iCs/>
          <w:color w:val="000000"/>
        </w:rPr>
        <w:t>MelanomaTM</w:t>
      </w:r>
      <w:proofErr w:type="spellEnd"/>
      <w:r w:rsidRPr="00316B43">
        <w:rPr>
          <w:rFonts w:ascii="Verdana" w:hAnsi="Verdana" w:cs="Times New Roman"/>
          <w:i/>
          <w:iCs/>
          <w:color w:val="000000"/>
        </w:rPr>
        <w:t xml:space="preserve"> </w:t>
      </w:r>
      <w:r w:rsidRPr="00316B43">
        <w:rPr>
          <w:rFonts w:ascii="Verdana" w:hAnsi="Verdana" w:cs="Times New Roman"/>
          <w:color w:val="000000"/>
        </w:rPr>
        <w:t xml:space="preserve">to test the hypothesis that education can improve public melanoma-specific knowledge and behaviors, and ultimately, lower melanoma mortality and stage of disease at diagnosis. </w:t>
      </w:r>
    </w:p>
    <w:p w14:paraId="6970F13E" w14:textId="77777777" w:rsidR="00316B43" w:rsidRPr="00316B43" w:rsidRDefault="00316B43" w:rsidP="00316B43">
      <w:pPr>
        <w:autoSpaceDE w:val="0"/>
        <w:autoSpaceDN w:val="0"/>
        <w:adjustRightInd w:val="0"/>
        <w:spacing w:line="240" w:lineRule="auto"/>
        <w:rPr>
          <w:rFonts w:ascii="Verdana" w:hAnsi="Verdana" w:cs="Times New Roman"/>
          <w:color w:val="000000"/>
        </w:rPr>
      </w:pPr>
    </w:p>
    <w:p w14:paraId="535853D9" w14:textId="2CE3C525" w:rsidR="00316B43" w:rsidRDefault="00316B43" w:rsidP="00316B43">
      <w:pPr>
        <w:autoSpaceDE w:val="0"/>
        <w:autoSpaceDN w:val="0"/>
        <w:adjustRightInd w:val="0"/>
        <w:spacing w:line="240" w:lineRule="auto"/>
        <w:rPr>
          <w:rFonts w:ascii="Verdana" w:hAnsi="Verdana" w:cs="Times New Roman"/>
          <w:color w:val="000000"/>
        </w:rPr>
      </w:pPr>
      <w:r w:rsidRPr="00316B43">
        <w:rPr>
          <w:rFonts w:ascii="Verdana" w:hAnsi="Verdana" w:cs="Times New Roman"/>
          <w:color w:val="000000"/>
        </w:rPr>
        <w:t xml:space="preserve">Our four-front campaign targeted the lay population, skin aware licensed professionals (e.g., cosmetology, massage therapy, etc.), primary care providers, and melanoma experts in Oregon. Lay population outreach involved a mass media ad campaign which delivered a total of 41.8 million impressions. An educational curriculum was implemented at 83 high schools reaching 11,824 students. An educational toolkit with pre- and post-education assessments was developed and offered to over 40,0000 licensed skin aware professionals. A separate educational toolkit given to 12,000 primary care providers offered a tailored education module and additional resources. Melanoma experts received 355 e-consults through the SKLIP </w:t>
      </w:r>
      <w:proofErr w:type="spellStart"/>
      <w:r w:rsidRPr="00316B43">
        <w:rPr>
          <w:rFonts w:ascii="Verdana" w:hAnsi="Verdana" w:cs="Times New Roman"/>
          <w:color w:val="000000"/>
        </w:rPr>
        <w:t>teledermoscopy</w:t>
      </w:r>
      <w:proofErr w:type="spellEnd"/>
      <w:r w:rsidRPr="00316B43">
        <w:rPr>
          <w:rFonts w:ascii="Verdana" w:hAnsi="Verdana" w:cs="Times New Roman"/>
          <w:color w:val="000000"/>
        </w:rPr>
        <w:t xml:space="preserve"> patient loaner program, resulting in 20 malignancies diagnosed. </w:t>
      </w:r>
    </w:p>
    <w:p w14:paraId="390EEC51" w14:textId="77777777" w:rsidR="00316B43" w:rsidRPr="00316B43" w:rsidRDefault="00316B43" w:rsidP="00316B43">
      <w:pPr>
        <w:autoSpaceDE w:val="0"/>
        <w:autoSpaceDN w:val="0"/>
        <w:adjustRightInd w:val="0"/>
        <w:spacing w:line="240" w:lineRule="auto"/>
        <w:rPr>
          <w:rFonts w:ascii="Verdana" w:hAnsi="Verdana" w:cs="Times New Roman"/>
          <w:color w:val="000000"/>
        </w:rPr>
      </w:pPr>
    </w:p>
    <w:p w14:paraId="1ED63BF1" w14:textId="77777777" w:rsidR="00316B43" w:rsidRPr="00316B43" w:rsidRDefault="00316B43" w:rsidP="00316B43">
      <w:pPr>
        <w:spacing w:line="240" w:lineRule="auto"/>
        <w:rPr>
          <w:rFonts w:ascii="Verdana" w:hAnsi="Verdana" w:cs="Times New Roman"/>
          <w:color w:val="000000"/>
        </w:rPr>
      </w:pPr>
      <w:r w:rsidRPr="00316B43">
        <w:rPr>
          <w:rFonts w:ascii="Verdana" w:hAnsi="Verdana" w:cs="Times New Roman"/>
          <w:i/>
          <w:iCs/>
          <w:color w:val="000000"/>
        </w:rPr>
        <w:t xml:space="preserve">Melanoma Stands </w:t>
      </w:r>
      <w:proofErr w:type="spellStart"/>
      <w:r w:rsidRPr="00316B43">
        <w:rPr>
          <w:rFonts w:ascii="Verdana" w:hAnsi="Verdana" w:cs="Times New Roman"/>
          <w:i/>
          <w:iCs/>
          <w:color w:val="000000"/>
        </w:rPr>
        <w:t>OutTM</w:t>
      </w:r>
      <w:proofErr w:type="spellEnd"/>
      <w:r w:rsidRPr="00316B43">
        <w:rPr>
          <w:rFonts w:ascii="Verdana" w:hAnsi="Verdana" w:cs="Times New Roman"/>
          <w:i/>
          <w:iCs/>
          <w:color w:val="000000"/>
        </w:rPr>
        <w:t xml:space="preserve"> </w:t>
      </w:r>
      <w:r w:rsidRPr="00316B43">
        <w:rPr>
          <w:rFonts w:ascii="Verdana" w:hAnsi="Verdana" w:cs="Times New Roman"/>
          <w:color w:val="000000"/>
        </w:rPr>
        <w:t xml:space="preserve">was part of an expansive melanoma education campaign. Future reports will include results from our population-based survey and SEER-Medicaid data to estimate the effect on melanoma morbidity and mortality. </w:t>
      </w:r>
    </w:p>
    <w:p w14:paraId="23C90DB8" w14:textId="77777777" w:rsidR="00316B43" w:rsidRPr="00316B43" w:rsidRDefault="00316B43" w:rsidP="00316B43">
      <w:pPr>
        <w:rPr>
          <w:rFonts w:ascii="Verdana" w:hAnsi="Verdana"/>
          <w:b/>
        </w:rPr>
      </w:pPr>
    </w:p>
    <w:p w14:paraId="31A06FC7" w14:textId="77777777" w:rsidR="00316B43" w:rsidRPr="00316B43" w:rsidRDefault="00316B43" w:rsidP="00316B43">
      <w:pPr>
        <w:rPr>
          <w:rFonts w:ascii="Verdana" w:hAnsi="Verdana"/>
          <w:b/>
        </w:rPr>
      </w:pPr>
    </w:p>
    <w:p w14:paraId="047B4146" w14:textId="77777777" w:rsidR="00316B43" w:rsidRDefault="00316B43" w:rsidP="00316B43">
      <w:pPr>
        <w:jc w:val="right"/>
        <w:rPr>
          <w:rFonts w:ascii="Verdana" w:hAnsi="Verdana"/>
          <w:b/>
        </w:rPr>
      </w:pPr>
    </w:p>
    <w:p w14:paraId="68BDF516" w14:textId="77777777" w:rsidR="00316B43" w:rsidRDefault="00316B43" w:rsidP="00316B43">
      <w:pPr>
        <w:jc w:val="right"/>
        <w:rPr>
          <w:rFonts w:ascii="Verdana" w:hAnsi="Verdana"/>
          <w:b/>
        </w:rPr>
      </w:pPr>
    </w:p>
    <w:p w14:paraId="1E7429B0" w14:textId="77777777" w:rsidR="00316B43" w:rsidRDefault="00316B43" w:rsidP="00316B43">
      <w:pPr>
        <w:jc w:val="right"/>
        <w:rPr>
          <w:rFonts w:ascii="Verdana" w:hAnsi="Verdana"/>
          <w:b/>
        </w:rPr>
      </w:pPr>
    </w:p>
    <w:p w14:paraId="092C3A14" w14:textId="77777777" w:rsidR="00316B43" w:rsidRDefault="00316B43" w:rsidP="00316B43">
      <w:pPr>
        <w:jc w:val="right"/>
        <w:rPr>
          <w:rFonts w:ascii="Verdana" w:hAnsi="Verdana"/>
          <w:b/>
        </w:rPr>
      </w:pPr>
    </w:p>
    <w:p w14:paraId="6489C20E" w14:textId="77777777" w:rsidR="00316B43" w:rsidRDefault="00316B43" w:rsidP="00316B43">
      <w:pPr>
        <w:jc w:val="right"/>
        <w:rPr>
          <w:rFonts w:ascii="Verdana" w:hAnsi="Verdana"/>
          <w:b/>
        </w:rPr>
      </w:pPr>
    </w:p>
    <w:p w14:paraId="0E6B6982" w14:textId="77777777" w:rsidR="00316B43" w:rsidRDefault="00316B43" w:rsidP="00316B43">
      <w:pPr>
        <w:jc w:val="right"/>
        <w:rPr>
          <w:rFonts w:ascii="Verdana" w:hAnsi="Verdana"/>
          <w:b/>
        </w:rPr>
      </w:pPr>
    </w:p>
    <w:p w14:paraId="31701E9C" w14:textId="77777777" w:rsidR="00316B43" w:rsidRDefault="00316B43" w:rsidP="00316B43">
      <w:pPr>
        <w:jc w:val="right"/>
        <w:rPr>
          <w:rFonts w:ascii="Verdana" w:hAnsi="Verdana"/>
          <w:b/>
        </w:rPr>
      </w:pPr>
    </w:p>
    <w:p w14:paraId="4DAC1A72" w14:textId="77777777" w:rsidR="00316B43" w:rsidRDefault="00316B43" w:rsidP="00316B43">
      <w:pPr>
        <w:jc w:val="right"/>
        <w:rPr>
          <w:rFonts w:ascii="Verdana" w:hAnsi="Verdana"/>
          <w:b/>
        </w:rPr>
      </w:pPr>
    </w:p>
    <w:p w14:paraId="5AD948B8" w14:textId="77777777" w:rsidR="00316B43" w:rsidRDefault="00316B43" w:rsidP="00316B43">
      <w:pPr>
        <w:jc w:val="right"/>
        <w:rPr>
          <w:rFonts w:ascii="Verdana" w:hAnsi="Verdana"/>
          <w:b/>
        </w:rPr>
      </w:pPr>
    </w:p>
    <w:p w14:paraId="723211A1" w14:textId="77777777" w:rsidR="00316B43" w:rsidRDefault="00316B43" w:rsidP="00316B43">
      <w:pPr>
        <w:jc w:val="right"/>
        <w:rPr>
          <w:rFonts w:ascii="Verdana" w:hAnsi="Verdana"/>
          <w:b/>
        </w:rPr>
      </w:pPr>
    </w:p>
    <w:p w14:paraId="45BC999A" w14:textId="77777777" w:rsidR="00316B43" w:rsidRDefault="00316B43" w:rsidP="00316B43">
      <w:pPr>
        <w:jc w:val="right"/>
        <w:rPr>
          <w:rFonts w:ascii="Verdana" w:hAnsi="Verdana"/>
          <w:b/>
        </w:rPr>
      </w:pPr>
    </w:p>
    <w:p w14:paraId="5DFD7403" w14:textId="77777777" w:rsidR="00316B43" w:rsidRDefault="00316B43" w:rsidP="00B10F96">
      <w:pPr>
        <w:rPr>
          <w:rFonts w:ascii="Verdana" w:hAnsi="Verdana"/>
          <w:b/>
        </w:rPr>
      </w:pPr>
    </w:p>
    <w:p w14:paraId="07BF5842" w14:textId="0C77762E" w:rsidR="001E1E55" w:rsidRPr="009A69C7" w:rsidRDefault="009A69C7" w:rsidP="00316B43">
      <w:pPr>
        <w:jc w:val="right"/>
        <w:rPr>
          <w:rFonts w:ascii="Verdana" w:hAnsi="Verdana"/>
          <w:b/>
        </w:rPr>
      </w:pPr>
      <w:r w:rsidRPr="009A69C7">
        <w:rPr>
          <w:rFonts w:ascii="Verdana" w:hAnsi="Verdana"/>
          <w:b/>
        </w:rPr>
        <w:lastRenderedPageBreak/>
        <w:t>OYA</w:t>
      </w:r>
    </w:p>
    <w:p w14:paraId="745ACF83" w14:textId="77777777" w:rsidR="009A69C7" w:rsidRDefault="009A69C7" w:rsidP="000F42B3">
      <w:pPr>
        <w:rPr>
          <w:rFonts w:ascii="Verdana" w:hAnsi="Verdana"/>
        </w:rPr>
      </w:pPr>
    </w:p>
    <w:p w14:paraId="5A7813D5" w14:textId="77777777" w:rsidR="00B30517" w:rsidRDefault="000F42B3" w:rsidP="000F42B3">
      <w:pPr>
        <w:rPr>
          <w:rFonts w:ascii="Verdana" w:hAnsi="Verdana"/>
          <w:b/>
          <w:bCs/>
        </w:rPr>
      </w:pPr>
      <w:proofErr w:type="spellStart"/>
      <w:r w:rsidRPr="000F42B3">
        <w:rPr>
          <w:rFonts w:ascii="Verdana" w:hAnsi="Verdana"/>
          <w:b/>
          <w:bCs/>
        </w:rPr>
        <w:t>Eribulin</w:t>
      </w:r>
      <w:proofErr w:type="spellEnd"/>
      <w:r w:rsidRPr="000F42B3">
        <w:rPr>
          <w:rFonts w:ascii="Verdana" w:hAnsi="Verdana"/>
          <w:b/>
          <w:bCs/>
        </w:rPr>
        <w:t xml:space="preserve"> mesylate exerts antitumor effects via CD103 </w:t>
      </w:r>
    </w:p>
    <w:p w14:paraId="7D5A35B1" w14:textId="77777777" w:rsidR="00B30517" w:rsidRDefault="00B30517" w:rsidP="000F42B3">
      <w:pPr>
        <w:rPr>
          <w:rFonts w:ascii="Verdana" w:hAnsi="Verdana"/>
        </w:rPr>
      </w:pPr>
    </w:p>
    <w:p w14:paraId="01CACBD0" w14:textId="77777777" w:rsidR="009A69C7" w:rsidRDefault="000F42B3" w:rsidP="000F42B3">
      <w:pPr>
        <w:rPr>
          <w:rFonts w:ascii="Verdana" w:hAnsi="Verdana"/>
        </w:rPr>
      </w:pPr>
      <w:r w:rsidRPr="009A69C7">
        <w:rPr>
          <w:rFonts w:ascii="Verdana" w:hAnsi="Verdana"/>
          <w:u w:val="single"/>
        </w:rPr>
        <w:t>Kazumasa Oya</w:t>
      </w:r>
      <w:r w:rsidRPr="005F58FD">
        <w:rPr>
          <w:rFonts w:ascii="Verdana" w:hAnsi="Verdana"/>
          <w:u w:val="single"/>
          <w:vertAlign w:val="superscript"/>
        </w:rPr>
        <w:t>1</w:t>
      </w:r>
      <w:r w:rsidRPr="000F42B3">
        <w:rPr>
          <w:rFonts w:ascii="Verdana" w:hAnsi="Verdana"/>
        </w:rPr>
        <w:t>, Yoshiyuki Nakamura</w:t>
      </w:r>
      <w:r w:rsidRPr="005F58FD">
        <w:rPr>
          <w:rFonts w:ascii="Verdana" w:hAnsi="Verdana"/>
          <w:vertAlign w:val="superscript"/>
        </w:rPr>
        <w:t>1</w:t>
      </w:r>
      <w:r w:rsidRPr="000F42B3">
        <w:rPr>
          <w:rFonts w:ascii="Verdana" w:hAnsi="Verdana"/>
        </w:rPr>
        <w:t>, Toshifumi Nomura</w:t>
      </w:r>
      <w:r w:rsidRPr="005F58FD">
        <w:rPr>
          <w:rFonts w:ascii="Verdana" w:hAnsi="Verdana"/>
          <w:vertAlign w:val="superscript"/>
        </w:rPr>
        <w:t>1</w:t>
      </w:r>
      <w:r w:rsidRPr="000F42B3">
        <w:rPr>
          <w:rFonts w:ascii="Verdana" w:hAnsi="Verdana"/>
        </w:rPr>
        <w:t>, Yasuhiro Fujisawa</w:t>
      </w:r>
      <w:r w:rsidRPr="005F58FD">
        <w:rPr>
          <w:rFonts w:ascii="Verdana" w:hAnsi="Verdana"/>
          <w:vertAlign w:val="superscript"/>
        </w:rPr>
        <w:t xml:space="preserve">1,2 </w:t>
      </w:r>
    </w:p>
    <w:p w14:paraId="14641DF6" w14:textId="77777777" w:rsidR="009A69C7" w:rsidRDefault="009A69C7" w:rsidP="000F42B3">
      <w:pPr>
        <w:rPr>
          <w:rFonts w:ascii="Verdana" w:hAnsi="Verdana"/>
        </w:rPr>
      </w:pPr>
    </w:p>
    <w:p w14:paraId="633DF519" w14:textId="5BF9ACB9" w:rsidR="00B30517" w:rsidRPr="009A69C7" w:rsidRDefault="000F42B3" w:rsidP="000F42B3">
      <w:pPr>
        <w:rPr>
          <w:rFonts w:ascii="Verdana" w:hAnsi="Verdana"/>
          <w:i/>
        </w:rPr>
      </w:pPr>
      <w:r w:rsidRPr="005F58FD">
        <w:rPr>
          <w:rFonts w:ascii="Verdana" w:hAnsi="Verdana"/>
          <w:i/>
          <w:vertAlign w:val="superscript"/>
        </w:rPr>
        <w:t xml:space="preserve">1 </w:t>
      </w:r>
      <w:r w:rsidRPr="009A69C7">
        <w:rPr>
          <w:rFonts w:ascii="Verdana" w:hAnsi="Verdana"/>
          <w:i/>
        </w:rPr>
        <w:t xml:space="preserve">Department of Dermatology, University of Tsukuba, Tsukuba, Japan </w:t>
      </w:r>
      <w:r w:rsidRPr="005F58FD">
        <w:rPr>
          <w:rFonts w:ascii="Verdana" w:hAnsi="Verdana"/>
          <w:i/>
          <w:vertAlign w:val="superscript"/>
        </w:rPr>
        <w:t>2</w:t>
      </w:r>
      <w:r w:rsidRPr="009A69C7">
        <w:rPr>
          <w:rFonts w:ascii="Verdana" w:hAnsi="Verdana"/>
          <w:i/>
        </w:rPr>
        <w:t xml:space="preserve"> Department of Dermatology, Ehime University, To-on, Japan </w:t>
      </w:r>
    </w:p>
    <w:p w14:paraId="5E58C15B" w14:textId="5FDE2E4C" w:rsidR="00B30517" w:rsidRDefault="00B30517" w:rsidP="000F42B3">
      <w:pPr>
        <w:rPr>
          <w:rFonts w:ascii="Verdana" w:hAnsi="Verdana"/>
        </w:rPr>
      </w:pPr>
    </w:p>
    <w:p w14:paraId="69A301D5" w14:textId="77777777" w:rsidR="009A69C7" w:rsidRDefault="009A69C7" w:rsidP="000F42B3">
      <w:pPr>
        <w:rPr>
          <w:rFonts w:ascii="Verdana" w:hAnsi="Verdana"/>
        </w:rPr>
      </w:pPr>
    </w:p>
    <w:p w14:paraId="25064075" w14:textId="0DFEBB8B" w:rsidR="000F42B3" w:rsidRDefault="000F42B3" w:rsidP="000F42B3">
      <w:pPr>
        <w:rPr>
          <w:rFonts w:ascii="Verdana" w:hAnsi="Verdana"/>
        </w:rPr>
      </w:pPr>
      <w:proofErr w:type="spellStart"/>
      <w:r w:rsidRPr="000F42B3">
        <w:rPr>
          <w:rFonts w:ascii="Verdana" w:hAnsi="Verdana"/>
        </w:rPr>
        <w:t>Eribulin</w:t>
      </w:r>
      <w:proofErr w:type="spellEnd"/>
      <w:r w:rsidRPr="000F42B3">
        <w:rPr>
          <w:rFonts w:ascii="Verdana" w:hAnsi="Verdana"/>
        </w:rPr>
        <w:t xml:space="preserve"> mesylate (ERB) induces cell cycle arrest by binding to microtubules and inhibit tumor growth. Although ERB has also been speculated to increase immune response to the tumor, the precise mechanism is still unclear. In our study, ERB suppressed the tumor growth of MC38 in wild-type mice, whereas ERB failed to inhibit the tumor growth in Rag1-deficient mice. Moreover, depletion of either CD4+ T cells or CD8+ T cells abrogated ERB-induced antitumor effect, indicating that T cells play an important role in the ERB-induced antitumor effect. Moreover, ERB treatment increased number of </w:t>
      </w:r>
      <w:proofErr w:type="gramStart"/>
      <w:r w:rsidRPr="000F42B3">
        <w:rPr>
          <w:rFonts w:ascii="Verdana" w:hAnsi="Verdana"/>
        </w:rPr>
        <w:t>tumor</w:t>
      </w:r>
      <w:proofErr w:type="gramEnd"/>
      <w:r w:rsidRPr="000F42B3">
        <w:rPr>
          <w:rFonts w:ascii="Verdana" w:hAnsi="Verdana"/>
        </w:rPr>
        <w:t xml:space="preserve"> infiltrating lymphocytes (TILs), and expression of activation markers (CD38 and CD69), immune checkpoint molecules (LAG3, TIGIT and Tim3) and cytotoxic molecules (granzyme B and perforin) in TILs. Consistent with previous reports, ERB upregulated E-cadherin expression in MC38 both </w:t>
      </w:r>
      <w:r w:rsidRPr="000F42B3">
        <w:rPr>
          <w:rFonts w:ascii="Verdana" w:hAnsi="Verdana"/>
          <w:i/>
          <w:iCs/>
        </w:rPr>
        <w:t xml:space="preserve">in vitro </w:t>
      </w:r>
      <w:r w:rsidRPr="000F42B3">
        <w:rPr>
          <w:rFonts w:ascii="Verdana" w:hAnsi="Verdana"/>
        </w:rPr>
        <w:t xml:space="preserve">and </w:t>
      </w:r>
      <w:r w:rsidRPr="000F42B3">
        <w:rPr>
          <w:rFonts w:ascii="Verdana" w:hAnsi="Verdana"/>
          <w:i/>
          <w:iCs/>
        </w:rPr>
        <w:t>in vivo</w:t>
      </w:r>
      <w:r w:rsidRPr="000F42B3">
        <w:rPr>
          <w:rFonts w:ascii="Verdana" w:hAnsi="Verdana"/>
        </w:rPr>
        <w:t xml:space="preserve">. E-cadherin is a ligand of CD103, and binding of E-cadherin with CD103 results in activation of CD103+ T cells. ERB increased proportion of CD103+ cells in both CD4+ TILs and CD8+ TILs. ERB-induced anti-tumor effects were abrogated in CD103-deficient mice. Collectively, these results suggest that ERB exerts antitumor effects by upregulation of E-cadherin expression in tumor cells and subsequent activation of CD103+ TILs. </w:t>
      </w:r>
    </w:p>
    <w:p w14:paraId="006D842A" w14:textId="0473E95F" w:rsidR="00B30517" w:rsidRDefault="00B30517" w:rsidP="000F42B3">
      <w:pPr>
        <w:rPr>
          <w:rFonts w:ascii="Verdana" w:hAnsi="Verdana"/>
        </w:rPr>
      </w:pPr>
    </w:p>
    <w:p w14:paraId="6DCC9822" w14:textId="5CF545A5" w:rsidR="00B30517" w:rsidRDefault="00B30517" w:rsidP="000F42B3">
      <w:pPr>
        <w:rPr>
          <w:rFonts w:ascii="Verdana" w:hAnsi="Verdana"/>
        </w:rPr>
      </w:pPr>
    </w:p>
    <w:p w14:paraId="487DBE1B" w14:textId="1AF2F29E" w:rsidR="00B30517" w:rsidRDefault="00B30517" w:rsidP="000F42B3">
      <w:pPr>
        <w:rPr>
          <w:rFonts w:ascii="Verdana" w:hAnsi="Verdana"/>
        </w:rPr>
      </w:pPr>
    </w:p>
    <w:p w14:paraId="755264F2" w14:textId="74F7980A" w:rsidR="00B30517" w:rsidRDefault="00B30517" w:rsidP="000F42B3">
      <w:pPr>
        <w:rPr>
          <w:rFonts w:ascii="Verdana" w:hAnsi="Verdana"/>
        </w:rPr>
      </w:pPr>
    </w:p>
    <w:p w14:paraId="5990A8D9" w14:textId="1DAA785B" w:rsidR="00B30517" w:rsidRDefault="00B30517" w:rsidP="000F42B3">
      <w:pPr>
        <w:rPr>
          <w:rFonts w:ascii="Verdana" w:hAnsi="Verdana"/>
        </w:rPr>
      </w:pPr>
    </w:p>
    <w:p w14:paraId="2FD807A3" w14:textId="0DA9C41F" w:rsidR="00B30517" w:rsidRDefault="00B30517" w:rsidP="000F42B3">
      <w:pPr>
        <w:rPr>
          <w:rFonts w:ascii="Verdana" w:hAnsi="Verdana"/>
        </w:rPr>
      </w:pPr>
    </w:p>
    <w:p w14:paraId="44D58CD0" w14:textId="4F87E034" w:rsidR="00B30517" w:rsidRDefault="00B30517" w:rsidP="000F42B3">
      <w:pPr>
        <w:rPr>
          <w:rFonts w:ascii="Verdana" w:hAnsi="Verdana"/>
        </w:rPr>
      </w:pPr>
    </w:p>
    <w:p w14:paraId="2AB10029" w14:textId="635FF37E" w:rsidR="00B30517" w:rsidRDefault="00B30517" w:rsidP="000F42B3">
      <w:pPr>
        <w:rPr>
          <w:rFonts w:ascii="Verdana" w:hAnsi="Verdana"/>
        </w:rPr>
      </w:pPr>
    </w:p>
    <w:p w14:paraId="730D175D" w14:textId="58464EE2" w:rsidR="00B30517" w:rsidRDefault="00B30517" w:rsidP="000F42B3">
      <w:pPr>
        <w:rPr>
          <w:rFonts w:ascii="Verdana" w:hAnsi="Verdana"/>
        </w:rPr>
      </w:pPr>
    </w:p>
    <w:p w14:paraId="1C4D16EF" w14:textId="547598B4" w:rsidR="00B30517" w:rsidRDefault="00B30517" w:rsidP="000F42B3">
      <w:pPr>
        <w:rPr>
          <w:rFonts w:ascii="Verdana" w:hAnsi="Verdana"/>
        </w:rPr>
      </w:pPr>
    </w:p>
    <w:p w14:paraId="3E700EFA" w14:textId="6BFB61A3" w:rsidR="00B30517" w:rsidRDefault="00B30517" w:rsidP="000F42B3">
      <w:pPr>
        <w:rPr>
          <w:rFonts w:ascii="Verdana" w:hAnsi="Verdana"/>
        </w:rPr>
      </w:pPr>
    </w:p>
    <w:p w14:paraId="25DD9BBC" w14:textId="41AC35F7" w:rsidR="00B30517" w:rsidRDefault="00B30517" w:rsidP="000F42B3">
      <w:pPr>
        <w:rPr>
          <w:rFonts w:ascii="Verdana" w:hAnsi="Verdana"/>
        </w:rPr>
      </w:pPr>
    </w:p>
    <w:p w14:paraId="34E4E8EF" w14:textId="4CC8EBC5" w:rsidR="00B30517" w:rsidRDefault="00B30517" w:rsidP="000F42B3">
      <w:pPr>
        <w:rPr>
          <w:rFonts w:ascii="Verdana" w:hAnsi="Verdana"/>
        </w:rPr>
      </w:pPr>
    </w:p>
    <w:p w14:paraId="5309C154" w14:textId="56D1DB6E" w:rsidR="00B30517" w:rsidRPr="002F1217" w:rsidRDefault="009A69C7" w:rsidP="009A69C7">
      <w:pPr>
        <w:jc w:val="right"/>
        <w:rPr>
          <w:rFonts w:ascii="Verdana" w:hAnsi="Verdana"/>
          <w:b/>
        </w:rPr>
      </w:pPr>
      <w:r w:rsidRPr="002F1217">
        <w:rPr>
          <w:rFonts w:ascii="Verdana" w:hAnsi="Verdana"/>
          <w:b/>
        </w:rPr>
        <w:lastRenderedPageBreak/>
        <w:t>PENG</w:t>
      </w:r>
    </w:p>
    <w:p w14:paraId="1E5FF645" w14:textId="77777777" w:rsidR="00B30517" w:rsidRPr="000F42B3" w:rsidRDefault="00B30517" w:rsidP="000F42B3">
      <w:pPr>
        <w:rPr>
          <w:rFonts w:ascii="Verdana" w:hAnsi="Verdana"/>
        </w:rPr>
      </w:pPr>
    </w:p>
    <w:p w14:paraId="1A6568FF" w14:textId="77777777" w:rsidR="00B30517" w:rsidRDefault="000F42B3" w:rsidP="000F42B3">
      <w:pPr>
        <w:rPr>
          <w:rFonts w:ascii="Verdana" w:hAnsi="Verdana"/>
          <w:b/>
          <w:bCs/>
        </w:rPr>
      </w:pPr>
      <w:r w:rsidRPr="000F42B3">
        <w:rPr>
          <w:rFonts w:ascii="Verdana" w:hAnsi="Verdana"/>
          <w:b/>
          <w:bCs/>
        </w:rPr>
        <w:t xml:space="preserve">Experimental and clinical evidence suggests that S100A7 inhibits melanoma development </w:t>
      </w:r>
    </w:p>
    <w:p w14:paraId="3EAC666D" w14:textId="77777777" w:rsidR="00B30517" w:rsidRDefault="00B30517" w:rsidP="000F42B3">
      <w:pPr>
        <w:rPr>
          <w:rFonts w:ascii="Verdana" w:hAnsi="Verdana"/>
        </w:rPr>
      </w:pPr>
    </w:p>
    <w:p w14:paraId="50D95C22" w14:textId="0F45D71C" w:rsidR="009A69C7" w:rsidRDefault="000F42B3" w:rsidP="000F42B3">
      <w:pPr>
        <w:rPr>
          <w:rFonts w:ascii="Verdana" w:hAnsi="Verdana"/>
        </w:rPr>
      </w:pPr>
      <w:r w:rsidRPr="009A69C7">
        <w:rPr>
          <w:rFonts w:ascii="Verdana" w:hAnsi="Verdana"/>
          <w:u w:val="single"/>
        </w:rPr>
        <w:t xml:space="preserve">Ge Peng </w:t>
      </w:r>
      <w:r w:rsidRPr="005F58FD">
        <w:rPr>
          <w:rFonts w:ascii="Verdana" w:hAnsi="Verdana"/>
          <w:u w:val="single"/>
          <w:vertAlign w:val="superscript"/>
        </w:rPr>
        <w:t>1,2</w:t>
      </w:r>
      <w:r w:rsidRPr="000F42B3">
        <w:rPr>
          <w:rFonts w:ascii="Verdana" w:hAnsi="Verdana"/>
        </w:rPr>
        <w:t xml:space="preserve">, Saya Tsukamoto </w:t>
      </w:r>
      <w:r w:rsidRPr="005F58FD">
        <w:rPr>
          <w:rFonts w:ascii="Verdana" w:hAnsi="Verdana"/>
          <w:vertAlign w:val="superscript"/>
        </w:rPr>
        <w:t>1,2</w:t>
      </w:r>
      <w:r w:rsidRPr="000F42B3">
        <w:rPr>
          <w:rFonts w:ascii="Verdana" w:hAnsi="Verdana"/>
        </w:rPr>
        <w:t xml:space="preserve">, </w:t>
      </w:r>
      <w:proofErr w:type="spellStart"/>
      <w:r w:rsidRPr="000F42B3">
        <w:rPr>
          <w:rFonts w:ascii="Verdana" w:hAnsi="Verdana"/>
        </w:rPr>
        <w:t>Akino</w:t>
      </w:r>
      <w:proofErr w:type="spellEnd"/>
      <w:r w:rsidRPr="000F42B3">
        <w:rPr>
          <w:rFonts w:ascii="Verdana" w:hAnsi="Verdana"/>
        </w:rPr>
        <w:t xml:space="preserve"> Wada </w:t>
      </w:r>
      <w:r w:rsidRPr="005F58FD">
        <w:rPr>
          <w:rFonts w:ascii="Verdana" w:hAnsi="Verdana"/>
          <w:vertAlign w:val="superscript"/>
        </w:rPr>
        <w:t>1</w:t>
      </w:r>
      <w:r w:rsidRPr="000F42B3">
        <w:rPr>
          <w:rFonts w:ascii="Verdana" w:hAnsi="Verdana"/>
        </w:rPr>
        <w:t xml:space="preserve">, Ko Okumura </w:t>
      </w:r>
      <w:r w:rsidRPr="005F58FD">
        <w:rPr>
          <w:rFonts w:ascii="Verdana" w:hAnsi="Verdana"/>
          <w:vertAlign w:val="superscript"/>
        </w:rPr>
        <w:t>2</w:t>
      </w:r>
      <w:r w:rsidRPr="000F42B3">
        <w:rPr>
          <w:rFonts w:ascii="Verdana" w:hAnsi="Verdana"/>
        </w:rPr>
        <w:t xml:space="preserve">, </w:t>
      </w:r>
      <w:proofErr w:type="spellStart"/>
      <w:r w:rsidRPr="000F42B3">
        <w:rPr>
          <w:rFonts w:ascii="Verdana" w:hAnsi="Verdana"/>
        </w:rPr>
        <w:t>Hideoki</w:t>
      </w:r>
      <w:proofErr w:type="spellEnd"/>
      <w:r w:rsidRPr="000F42B3">
        <w:rPr>
          <w:rFonts w:ascii="Verdana" w:hAnsi="Verdana"/>
        </w:rPr>
        <w:t xml:space="preserve"> Ogawa </w:t>
      </w:r>
      <w:r w:rsidRPr="005F58FD">
        <w:rPr>
          <w:rFonts w:ascii="Verdana" w:hAnsi="Verdana"/>
          <w:vertAlign w:val="superscript"/>
        </w:rPr>
        <w:t>2</w:t>
      </w:r>
      <w:r w:rsidRPr="000F42B3">
        <w:rPr>
          <w:rFonts w:ascii="Verdana" w:hAnsi="Verdana"/>
        </w:rPr>
        <w:t xml:space="preserve">, </w:t>
      </w:r>
      <w:proofErr w:type="spellStart"/>
      <w:r w:rsidRPr="000F42B3">
        <w:rPr>
          <w:rFonts w:ascii="Verdana" w:hAnsi="Verdana"/>
        </w:rPr>
        <w:t>Shigaku</w:t>
      </w:r>
      <w:proofErr w:type="spellEnd"/>
      <w:r w:rsidRPr="000F42B3">
        <w:rPr>
          <w:rFonts w:ascii="Verdana" w:hAnsi="Verdana"/>
        </w:rPr>
        <w:t xml:space="preserve"> Ikeda </w:t>
      </w:r>
      <w:r w:rsidRPr="005F58FD">
        <w:rPr>
          <w:rFonts w:ascii="Verdana" w:hAnsi="Verdana"/>
          <w:vertAlign w:val="superscript"/>
        </w:rPr>
        <w:t xml:space="preserve">1,2 </w:t>
      </w:r>
      <w:r w:rsidRPr="000F42B3">
        <w:rPr>
          <w:rFonts w:ascii="Verdana" w:hAnsi="Verdana"/>
        </w:rPr>
        <w:t xml:space="preserve">and François Niyonsaba </w:t>
      </w:r>
      <w:r w:rsidRPr="005F58FD">
        <w:rPr>
          <w:rFonts w:ascii="Verdana" w:hAnsi="Verdana"/>
          <w:vertAlign w:val="superscript"/>
        </w:rPr>
        <w:t xml:space="preserve">2,3 </w:t>
      </w:r>
    </w:p>
    <w:p w14:paraId="309640EF" w14:textId="77777777" w:rsidR="009A69C7" w:rsidRDefault="009A69C7" w:rsidP="000F42B3">
      <w:pPr>
        <w:rPr>
          <w:rFonts w:ascii="Verdana" w:hAnsi="Verdana"/>
        </w:rPr>
      </w:pPr>
    </w:p>
    <w:p w14:paraId="602245F2" w14:textId="3DB05413" w:rsidR="00B30517" w:rsidRPr="009A69C7" w:rsidRDefault="000F42B3" w:rsidP="000F42B3">
      <w:pPr>
        <w:rPr>
          <w:rFonts w:ascii="Verdana" w:hAnsi="Verdana"/>
          <w:i/>
        </w:rPr>
      </w:pPr>
      <w:r w:rsidRPr="009A69C7">
        <w:rPr>
          <w:rFonts w:ascii="Verdana" w:hAnsi="Verdana"/>
          <w:i/>
        </w:rPr>
        <w:t xml:space="preserve">1Department of Dermatology and Allergology, Juntendo University of Graduate School, Tokyo, Japan 2Atopy (Allergy) Research Center, Juntendo University of Graduate School, Tokyo, Japan 3Faculty of International Liberal Arts, Juntendo University, Tokyo, Japan </w:t>
      </w:r>
    </w:p>
    <w:p w14:paraId="09F76A7A" w14:textId="608969D1" w:rsidR="00B30517" w:rsidRDefault="00B30517" w:rsidP="000F42B3">
      <w:pPr>
        <w:rPr>
          <w:rFonts w:ascii="Verdana" w:hAnsi="Verdana"/>
        </w:rPr>
      </w:pPr>
    </w:p>
    <w:p w14:paraId="12AD5AA9" w14:textId="77777777" w:rsidR="003848D2" w:rsidRDefault="003848D2" w:rsidP="000F42B3">
      <w:pPr>
        <w:rPr>
          <w:rFonts w:ascii="Verdana" w:hAnsi="Verdana"/>
        </w:rPr>
      </w:pPr>
    </w:p>
    <w:p w14:paraId="7BE37BD4" w14:textId="73BC8789" w:rsidR="000F42B3" w:rsidRDefault="000F42B3" w:rsidP="000F42B3">
      <w:pPr>
        <w:rPr>
          <w:rFonts w:ascii="Verdana" w:hAnsi="Verdana"/>
        </w:rPr>
      </w:pPr>
      <w:r w:rsidRPr="000F42B3">
        <w:rPr>
          <w:rFonts w:ascii="Verdana" w:hAnsi="Verdana"/>
        </w:rPr>
        <w:t>Melanoma, the most serious skin cancer, continues to cause severe burden worldwide. The limited effective treatment options, particularly toward metastatic melanoma prompted us to identify novel molecules for either diagnostic/prognostic or therapeutic purpose. S100 calcium binding protein A7 (S100A7) is known to maintain calcium metabolism, cell proliferation, differentiation and apoptosis, production of reactive oxygen species and cytokines, and improvement of skin barrier function. However, the role of S100A7 in melanoma progression has not been explored sufficiently. Our analysis using data from The Cancer Genome Atlas Skin Cutaneous Melanoma (TCGA SKCM) dataset and Genotype-Tissue Expression (</w:t>
      </w:r>
      <w:proofErr w:type="spellStart"/>
      <w:r w:rsidRPr="000F42B3">
        <w:rPr>
          <w:rFonts w:ascii="Verdana" w:hAnsi="Verdana"/>
        </w:rPr>
        <w:t>GTEx</w:t>
      </w:r>
      <w:proofErr w:type="spellEnd"/>
      <w:r w:rsidRPr="000F42B3">
        <w:rPr>
          <w:rFonts w:ascii="Verdana" w:hAnsi="Verdana"/>
        </w:rPr>
        <w:t xml:space="preserve">) project showed remarkable lower levels of S100A7 in SKCM tissues compared to normal skin tissues. In addition, SKCM cases with S100A7 alteration showed worse overall survival (OS) and poor disease-free survival (DFS) than patients without altered S100A7. Moreover, S100A7 expression negatively correlated with the infiltration of CD8+ T-cell in SKCM. Importantly, S100A7 addition suppressed cell growth, migration, and invasion of human skin melanoma cell line. Furthermore, the Kyoto Encyclopedia of Genes and Genomes (KEGG) enrichment analysis suggested that “glycosaminoglycan degradation” and “lysosome” might be involved in anti-tumorigenic properties of S100A7. Taken together, our study provides evidence of the anti-tumorigenic role of S100A7 in melanoma development and suggests this molecule as a compelling therapeutic target and biomarker for melanoma treatment. </w:t>
      </w:r>
    </w:p>
    <w:p w14:paraId="22A87BF9" w14:textId="34A8B3D5" w:rsidR="00B30517" w:rsidRDefault="00B30517" w:rsidP="000F42B3">
      <w:pPr>
        <w:rPr>
          <w:rFonts w:ascii="Verdana" w:hAnsi="Verdana"/>
        </w:rPr>
      </w:pPr>
    </w:p>
    <w:p w14:paraId="4707CAF2" w14:textId="11017438" w:rsidR="00B30517" w:rsidRDefault="00B30517" w:rsidP="000F42B3">
      <w:pPr>
        <w:rPr>
          <w:rFonts w:ascii="Verdana" w:hAnsi="Verdana"/>
        </w:rPr>
      </w:pPr>
    </w:p>
    <w:p w14:paraId="7FD434B3" w14:textId="0AF6A540" w:rsidR="00B30517" w:rsidRDefault="00B30517" w:rsidP="000F42B3">
      <w:pPr>
        <w:rPr>
          <w:rFonts w:ascii="Verdana" w:hAnsi="Verdana"/>
        </w:rPr>
      </w:pPr>
    </w:p>
    <w:p w14:paraId="332E4338" w14:textId="10D59350" w:rsidR="00B30517" w:rsidRDefault="00B30517" w:rsidP="000F42B3">
      <w:pPr>
        <w:rPr>
          <w:rFonts w:ascii="Verdana" w:hAnsi="Verdana"/>
        </w:rPr>
      </w:pPr>
    </w:p>
    <w:p w14:paraId="6E77082E" w14:textId="6781CE09" w:rsidR="00B30517" w:rsidRDefault="00B30517" w:rsidP="000F42B3">
      <w:pPr>
        <w:rPr>
          <w:rFonts w:ascii="Verdana" w:hAnsi="Verdana"/>
        </w:rPr>
      </w:pPr>
    </w:p>
    <w:p w14:paraId="79CA1CE3" w14:textId="3F1873C5" w:rsidR="00B30517" w:rsidRPr="002F1217" w:rsidRDefault="002F1217" w:rsidP="002F1217">
      <w:pPr>
        <w:jc w:val="right"/>
        <w:rPr>
          <w:rFonts w:ascii="Verdana" w:hAnsi="Verdana"/>
          <w:b/>
        </w:rPr>
      </w:pPr>
      <w:r w:rsidRPr="002F1217">
        <w:rPr>
          <w:rFonts w:ascii="Verdana" w:hAnsi="Verdana"/>
          <w:b/>
        </w:rPr>
        <w:lastRenderedPageBreak/>
        <w:t>QIN</w:t>
      </w:r>
    </w:p>
    <w:p w14:paraId="2EB09325" w14:textId="77777777" w:rsidR="00B30517" w:rsidRPr="000F42B3" w:rsidRDefault="00B30517" w:rsidP="000F42B3">
      <w:pPr>
        <w:rPr>
          <w:rFonts w:ascii="Verdana" w:hAnsi="Verdana"/>
        </w:rPr>
      </w:pPr>
    </w:p>
    <w:p w14:paraId="5BDAEFC1" w14:textId="77777777" w:rsidR="00B30517" w:rsidRDefault="000F42B3" w:rsidP="000F42B3">
      <w:pPr>
        <w:rPr>
          <w:rFonts w:ascii="Verdana" w:hAnsi="Verdana"/>
          <w:b/>
          <w:bCs/>
        </w:rPr>
      </w:pPr>
      <w:r w:rsidRPr="000F42B3">
        <w:rPr>
          <w:rFonts w:ascii="Verdana" w:hAnsi="Verdana"/>
          <w:b/>
          <w:bCs/>
        </w:rPr>
        <w:t xml:space="preserve">Pre-exposure to the mRNA-LNP platform inhibit adaptive immune responses and alters innate immune fitness in an inheritable fashion </w:t>
      </w:r>
    </w:p>
    <w:p w14:paraId="3E28837F" w14:textId="77777777" w:rsidR="00B30517" w:rsidRDefault="00B30517" w:rsidP="000F42B3">
      <w:pPr>
        <w:rPr>
          <w:rFonts w:ascii="Verdana" w:hAnsi="Verdana"/>
        </w:rPr>
      </w:pPr>
    </w:p>
    <w:p w14:paraId="227F79D8" w14:textId="77777777" w:rsidR="00B30517" w:rsidRDefault="000F42B3" w:rsidP="000F42B3">
      <w:pPr>
        <w:rPr>
          <w:rFonts w:ascii="Verdana" w:hAnsi="Verdana"/>
        </w:rPr>
      </w:pPr>
      <w:r w:rsidRPr="002F1217">
        <w:rPr>
          <w:rFonts w:ascii="Verdana" w:hAnsi="Verdana"/>
          <w:u w:val="single"/>
        </w:rPr>
        <w:t>Zhen Qin</w:t>
      </w:r>
      <w:r w:rsidRPr="000F42B3">
        <w:rPr>
          <w:rFonts w:ascii="Verdana" w:hAnsi="Verdana"/>
        </w:rPr>
        <w:t xml:space="preserve"> and Botond Z. </w:t>
      </w:r>
      <w:proofErr w:type="spellStart"/>
      <w:r w:rsidRPr="000F42B3">
        <w:rPr>
          <w:rFonts w:ascii="Verdana" w:hAnsi="Verdana"/>
        </w:rPr>
        <w:t>Igyártó</w:t>
      </w:r>
      <w:proofErr w:type="spellEnd"/>
      <w:r w:rsidRPr="000F42B3">
        <w:rPr>
          <w:rFonts w:ascii="Verdana" w:hAnsi="Verdana"/>
        </w:rPr>
        <w:t xml:space="preserve">* </w:t>
      </w:r>
    </w:p>
    <w:p w14:paraId="24C080BE" w14:textId="77777777" w:rsidR="00B30517" w:rsidRDefault="00B30517" w:rsidP="000F42B3">
      <w:pPr>
        <w:rPr>
          <w:rFonts w:ascii="Verdana" w:hAnsi="Verdana"/>
          <w:i/>
          <w:iCs/>
        </w:rPr>
      </w:pPr>
    </w:p>
    <w:p w14:paraId="12D952CA" w14:textId="77777777" w:rsidR="00B30517" w:rsidRDefault="000F42B3" w:rsidP="000F42B3">
      <w:pPr>
        <w:rPr>
          <w:rFonts w:ascii="Verdana" w:hAnsi="Verdana"/>
          <w:i/>
          <w:iCs/>
        </w:rPr>
      </w:pPr>
      <w:r w:rsidRPr="000F42B3">
        <w:rPr>
          <w:rFonts w:ascii="Verdana" w:hAnsi="Verdana"/>
          <w:i/>
          <w:iCs/>
        </w:rPr>
        <w:t xml:space="preserve">Department of Microbiology and Immunology, Thomas Jefferson University, Philadelphia, PA 19107, U.S. </w:t>
      </w:r>
    </w:p>
    <w:p w14:paraId="4A4BDAFC" w14:textId="0F8E4A32" w:rsidR="00B30517" w:rsidRDefault="00B30517" w:rsidP="000F42B3">
      <w:pPr>
        <w:rPr>
          <w:rFonts w:ascii="Verdana" w:hAnsi="Verdana"/>
        </w:rPr>
      </w:pPr>
    </w:p>
    <w:p w14:paraId="60C1276B" w14:textId="77777777" w:rsidR="003848D2" w:rsidRDefault="003848D2" w:rsidP="000F42B3">
      <w:pPr>
        <w:rPr>
          <w:rFonts w:ascii="Verdana" w:hAnsi="Verdana"/>
        </w:rPr>
      </w:pPr>
    </w:p>
    <w:p w14:paraId="7CC84990" w14:textId="77777777" w:rsidR="00B30517" w:rsidRDefault="000F42B3" w:rsidP="000F42B3">
      <w:pPr>
        <w:rPr>
          <w:rFonts w:ascii="Verdana" w:hAnsi="Verdana"/>
        </w:rPr>
      </w:pPr>
      <w:r w:rsidRPr="000F42B3">
        <w:rPr>
          <w:rFonts w:ascii="Verdana" w:hAnsi="Verdana"/>
        </w:rPr>
        <w:t xml:space="preserve">The mRNA-LNP-based SARS-CoV-2 vaccine is highly inflammatory, and its synthetic ionizable lipid component responsible for the induction of inflammation has a long </w:t>
      </w:r>
      <w:r w:rsidRPr="000F42B3">
        <w:rPr>
          <w:rFonts w:ascii="Verdana" w:hAnsi="Verdana"/>
          <w:i/>
          <w:iCs/>
        </w:rPr>
        <w:t xml:space="preserve">in vivo </w:t>
      </w:r>
      <w:r w:rsidRPr="000F42B3">
        <w:rPr>
          <w:rFonts w:ascii="Verdana" w:hAnsi="Verdana"/>
        </w:rPr>
        <w:t xml:space="preserve">half-life. Since chronic inflammation can lead to immune exhaustion and non-responsiveness, we sought to determine the effects of pre-exposure to the mRNA-LNP on adaptive immune responses and innate immune fitness. We found that pre-exposure to mRNA-LNPs or LNP alone led to long-term inhibition of the adaptive immune responses, which could be overcome using standard adjuvants. On the other hand, we report that after pre-exposure to mRNA-LNPs, the resistance of mice to heterologous infections with influenza virus increased while </w:t>
      </w:r>
      <w:r w:rsidRPr="000F42B3">
        <w:rPr>
          <w:rFonts w:ascii="Verdana" w:hAnsi="Verdana"/>
          <w:i/>
          <w:iCs/>
        </w:rPr>
        <w:t xml:space="preserve">Candida albicans </w:t>
      </w:r>
      <w:r w:rsidRPr="000F42B3">
        <w:rPr>
          <w:rFonts w:ascii="Verdana" w:hAnsi="Verdana"/>
        </w:rPr>
        <w:t>decreased. Interestingly, mice pre-exposed to the mRNA-LNP platform can pass down the acquired immune traits to their offspring, providing better protection against influenza. In summary, the mRNA-LNP vaccine platform induces long-term unexpected immunological changes affecting both humoral immune responses and heterologous protection against infections. In the light of the growing list of severe side effects reported with this novel and uncharacterized platform and its subpar performance in preventing infections and virus spread, our studies highlight the need for more research to determine this platform's true impact on human health.</w:t>
      </w:r>
    </w:p>
    <w:p w14:paraId="65B4FB5F" w14:textId="77777777" w:rsidR="00B30517" w:rsidRDefault="00B30517" w:rsidP="000F42B3">
      <w:pPr>
        <w:rPr>
          <w:rFonts w:ascii="Verdana" w:hAnsi="Verdana"/>
        </w:rPr>
      </w:pPr>
    </w:p>
    <w:p w14:paraId="3A9F9133" w14:textId="77777777" w:rsidR="00B30517" w:rsidRDefault="00B30517" w:rsidP="000F42B3">
      <w:pPr>
        <w:rPr>
          <w:rFonts w:ascii="Verdana" w:hAnsi="Verdana"/>
        </w:rPr>
      </w:pPr>
    </w:p>
    <w:p w14:paraId="7E859E9D" w14:textId="77777777" w:rsidR="00B30517" w:rsidRDefault="00B30517" w:rsidP="000F42B3">
      <w:pPr>
        <w:rPr>
          <w:rFonts w:ascii="Verdana" w:hAnsi="Verdana"/>
        </w:rPr>
      </w:pPr>
    </w:p>
    <w:p w14:paraId="4089DF34" w14:textId="77777777" w:rsidR="00B30517" w:rsidRDefault="00B30517" w:rsidP="000F42B3">
      <w:pPr>
        <w:rPr>
          <w:rFonts w:ascii="Verdana" w:hAnsi="Verdana"/>
        </w:rPr>
      </w:pPr>
    </w:p>
    <w:p w14:paraId="57317622" w14:textId="77777777" w:rsidR="00B30517" w:rsidRDefault="00B30517" w:rsidP="000F42B3">
      <w:pPr>
        <w:rPr>
          <w:rFonts w:ascii="Verdana" w:hAnsi="Verdana"/>
        </w:rPr>
      </w:pPr>
    </w:p>
    <w:p w14:paraId="1FAC4BA3" w14:textId="77777777" w:rsidR="00B30517" w:rsidRDefault="00B30517" w:rsidP="000F42B3">
      <w:pPr>
        <w:rPr>
          <w:rFonts w:ascii="Verdana" w:hAnsi="Verdana"/>
        </w:rPr>
      </w:pPr>
    </w:p>
    <w:p w14:paraId="03E11A42" w14:textId="77777777" w:rsidR="00B30517" w:rsidRDefault="00B30517" w:rsidP="000F42B3">
      <w:pPr>
        <w:rPr>
          <w:rFonts w:ascii="Verdana" w:hAnsi="Verdana"/>
        </w:rPr>
      </w:pPr>
    </w:p>
    <w:p w14:paraId="6D95A55B" w14:textId="77777777" w:rsidR="00B30517" w:rsidRDefault="00B30517" w:rsidP="000F42B3">
      <w:pPr>
        <w:rPr>
          <w:rFonts w:ascii="Verdana" w:hAnsi="Verdana"/>
        </w:rPr>
      </w:pPr>
    </w:p>
    <w:p w14:paraId="04E18726" w14:textId="77777777" w:rsidR="00B30517" w:rsidRDefault="00B30517" w:rsidP="000F42B3">
      <w:pPr>
        <w:rPr>
          <w:rFonts w:ascii="Verdana" w:hAnsi="Verdana"/>
        </w:rPr>
      </w:pPr>
    </w:p>
    <w:p w14:paraId="38464591" w14:textId="77777777" w:rsidR="00B30517" w:rsidRDefault="00B30517" w:rsidP="000F42B3">
      <w:pPr>
        <w:rPr>
          <w:rFonts w:ascii="Verdana" w:hAnsi="Verdana"/>
        </w:rPr>
      </w:pPr>
    </w:p>
    <w:p w14:paraId="201F54A8" w14:textId="77777777" w:rsidR="00B30517" w:rsidRDefault="00B30517" w:rsidP="000F42B3">
      <w:pPr>
        <w:rPr>
          <w:rFonts w:ascii="Verdana" w:hAnsi="Verdana"/>
        </w:rPr>
      </w:pPr>
    </w:p>
    <w:p w14:paraId="608E7FD1" w14:textId="77777777" w:rsidR="00B30517" w:rsidRDefault="00B30517" w:rsidP="000F42B3">
      <w:pPr>
        <w:rPr>
          <w:rFonts w:ascii="Verdana" w:hAnsi="Verdana"/>
        </w:rPr>
      </w:pPr>
    </w:p>
    <w:p w14:paraId="4E844398" w14:textId="25979EDE" w:rsidR="00B30517" w:rsidRPr="002F1217" w:rsidRDefault="002F1217" w:rsidP="002F1217">
      <w:pPr>
        <w:jc w:val="right"/>
        <w:rPr>
          <w:rFonts w:ascii="Verdana" w:hAnsi="Verdana"/>
          <w:b/>
        </w:rPr>
      </w:pPr>
      <w:r w:rsidRPr="002F1217">
        <w:rPr>
          <w:rFonts w:ascii="Verdana" w:hAnsi="Verdana"/>
          <w:b/>
        </w:rPr>
        <w:lastRenderedPageBreak/>
        <w:t>RICARDO-GONZALEZ</w:t>
      </w:r>
    </w:p>
    <w:p w14:paraId="74691D11" w14:textId="77777777" w:rsidR="002F1217" w:rsidRDefault="002F1217" w:rsidP="000F42B3">
      <w:pPr>
        <w:rPr>
          <w:rFonts w:ascii="Verdana" w:hAnsi="Verdana"/>
        </w:rPr>
      </w:pPr>
    </w:p>
    <w:p w14:paraId="7FB5BBA4" w14:textId="281E33BF" w:rsidR="00B30517" w:rsidRDefault="000F42B3" w:rsidP="000F42B3">
      <w:pPr>
        <w:rPr>
          <w:rFonts w:ascii="Verdana" w:hAnsi="Verdana"/>
          <w:b/>
          <w:bCs/>
        </w:rPr>
      </w:pPr>
      <w:r w:rsidRPr="000F42B3">
        <w:rPr>
          <w:rFonts w:ascii="Verdana" w:hAnsi="Verdana"/>
          <w:b/>
          <w:bCs/>
        </w:rPr>
        <w:t xml:space="preserve">Innate type 2 immunity controls hair follicle commensalism by </w:t>
      </w:r>
      <w:r w:rsidRPr="000F42B3">
        <w:rPr>
          <w:rFonts w:ascii="Verdana" w:hAnsi="Verdana"/>
          <w:b/>
          <w:bCs/>
          <w:i/>
          <w:iCs/>
        </w:rPr>
        <w:t xml:space="preserve">Demodex </w:t>
      </w:r>
      <w:r w:rsidRPr="000F42B3">
        <w:rPr>
          <w:rFonts w:ascii="Verdana" w:hAnsi="Verdana"/>
          <w:b/>
          <w:bCs/>
        </w:rPr>
        <w:t xml:space="preserve">mites </w:t>
      </w:r>
    </w:p>
    <w:p w14:paraId="02115C71" w14:textId="77777777" w:rsidR="00B30517" w:rsidRDefault="00B30517" w:rsidP="000F42B3">
      <w:pPr>
        <w:rPr>
          <w:rFonts w:ascii="Verdana" w:hAnsi="Verdana"/>
          <w:b/>
          <w:bCs/>
        </w:rPr>
      </w:pPr>
    </w:p>
    <w:p w14:paraId="58F1ACCF" w14:textId="4A7F5485" w:rsidR="00B30517" w:rsidRDefault="000F42B3" w:rsidP="000F42B3">
      <w:pPr>
        <w:rPr>
          <w:rFonts w:ascii="Verdana" w:hAnsi="Verdana"/>
          <w:b/>
          <w:bCs/>
        </w:rPr>
      </w:pPr>
      <w:r w:rsidRPr="000F42B3">
        <w:rPr>
          <w:rFonts w:ascii="Verdana" w:hAnsi="Verdana"/>
        </w:rPr>
        <w:t>Roberto R. Ricardo-Gonzalez</w:t>
      </w:r>
      <w:r w:rsidRPr="00E57618">
        <w:rPr>
          <w:rFonts w:ascii="Verdana" w:hAnsi="Verdana"/>
          <w:vertAlign w:val="superscript"/>
        </w:rPr>
        <w:t>1,2,12</w:t>
      </w:r>
      <w:r w:rsidRPr="000F42B3">
        <w:rPr>
          <w:rFonts w:ascii="Verdana" w:hAnsi="Verdana"/>
        </w:rPr>
        <w:t>*, Maya E. Kotas</w:t>
      </w:r>
      <w:r w:rsidRPr="00E57618">
        <w:rPr>
          <w:rFonts w:ascii="Verdana" w:hAnsi="Verdana"/>
          <w:vertAlign w:val="superscript"/>
        </w:rPr>
        <w:t>3</w:t>
      </w:r>
      <w:r w:rsidRPr="000F42B3">
        <w:rPr>
          <w:rFonts w:ascii="Verdana" w:hAnsi="Verdana"/>
        </w:rPr>
        <w:t>, Claire E. O’Leary</w:t>
      </w:r>
      <w:r w:rsidRPr="00E57618">
        <w:rPr>
          <w:rFonts w:ascii="Verdana" w:hAnsi="Verdana"/>
          <w:vertAlign w:val="superscript"/>
        </w:rPr>
        <w:t>3</w:t>
      </w:r>
      <w:r w:rsidRPr="000F42B3">
        <w:rPr>
          <w:rFonts w:ascii="Verdana" w:hAnsi="Verdana"/>
        </w:rPr>
        <w:t>, Katelyn Singh</w:t>
      </w:r>
      <w:r w:rsidRPr="00E57618">
        <w:rPr>
          <w:rFonts w:ascii="Verdana" w:hAnsi="Verdana"/>
          <w:vertAlign w:val="superscript"/>
        </w:rPr>
        <w:t>4</w:t>
      </w:r>
      <w:r w:rsidRPr="000F42B3">
        <w:rPr>
          <w:rFonts w:ascii="Verdana" w:hAnsi="Verdana"/>
        </w:rPr>
        <w:t>, William Damsky</w:t>
      </w:r>
      <w:r w:rsidRPr="00E57618">
        <w:rPr>
          <w:rFonts w:ascii="Verdana" w:hAnsi="Verdana"/>
          <w:vertAlign w:val="superscript"/>
        </w:rPr>
        <w:t>4,5</w:t>
      </w:r>
      <w:r w:rsidRPr="000F42B3">
        <w:rPr>
          <w:rFonts w:ascii="Verdana" w:hAnsi="Verdana"/>
        </w:rPr>
        <w:t>, Chang Liao</w:t>
      </w:r>
      <w:r w:rsidRPr="00E57618">
        <w:rPr>
          <w:rFonts w:ascii="Verdana" w:hAnsi="Verdana"/>
          <w:vertAlign w:val="superscript"/>
        </w:rPr>
        <w:t>3</w:t>
      </w:r>
      <w:r w:rsidRPr="000F42B3">
        <w:rPr>
          <w:rFonts w:ascii="Verdana" w:hAnsi="Verdana"/>
        </w:rPr>
        <w:t>, Elizabeth Arouge</w:t>
      </w:r>
      <w:r w:rsidRPr="00E57618">
        <w:rPr>
          <w:rFonts w:ascii="Verdana" w:hAnsi="Verdana"/>
          <w:vertAlign w:val="superscript"/>
        </w:rPr>
        <w:t>1</w:t>
      </w:r>
      <w:r w:rsidRPr="000F42B3">
        <w:rPr>
          <w:rFonts w:ascii="Verdana" w:hAnsi="Verdana"/>
        </w:rPr>
        <w:t>, Iliana Tenvooren</w:t>
      </w:r>
      <w:r w:rsidRPr="00E57618">
        <w:rPr>
          <w:rFonts w:ascii="Verdana" w:hAnsi="Verdana"/>
          <w:vertAlign w:val="superscript"/>
        </w:rPr>
        <w:t>6</w:t>
      </w:r>
      <w:r w:rsidRPr="000F42B3">
        <w:rPr>
          <w:rFonts w:ascii="Verdana" w:hAnsi="Verdana"/>
        </w:rPr>
        <w:t>, Diana M. Marquez</w:t>
      </w:r>
      <w:r w:rsidRPr="00E57618">
        <w:rPr>
          <w:rFonts w:ascii="Verdana" w:hAnsi="Verdana"/>
          <w:vertAlign w:val="superscript"/>
        </w:rPr>
        <w:t>6</w:t>
      </w:r>
      <w:r w:rsidRPr="000F42B3">
        <w:rPr>
          <w:rFonts w:ascii="Verdana" w:hAnsi="Verdana"/>
        </w:rPr>
        <w:t>, Andrew W. Schroeder</w:t>
      </w:r>
      <w:r w:rsidRPr="00E57618">
        <w:rPr>
          <w:rFonts w:ascii="Verdana" w:hAnsi="Verdana"/>
          <w:vertAlign w:val="superscript"/>
        </w:rPr>
        <w:t>3</w:t>
      </w:r>
      <w:r w:rsidRPr="000F42B3">
        <w:rPr>
          <w:rFonts w:ascii="Verdana" w:hAnsi="Verdana"/>
        </w:rPr>
        <w:t xml:space="preserve">, </w:t>
      </w:r>
      <w:proofErr w:type="spellStart"/>
      <w:r w:rsidRPr="000F42B3">
        <w:rPr>
          <w:rFonts w:ascii="Verdana" w:hAnsi="Verdana"/>
        </w:rPr>
        <w:t>Jarish</w:t>
      </w:r>
      <w:proofErr w:type="spellEnd"/>
      <w:r w:rsidRPr="000F42B3">
        <w:rPr>
          <w:rFonts w:ascii="Verdana" w:hAnsi="Verdana"/>
        </w:rPr>
        <w:t xml:space="preserve"> N. Cohen</w:t>
      </w:r>
      <w:r w:rsidRPr="00E57618">
        <w:rPr>
          <w:rFonts w:ascii="Verdana" w:hAnsi="Verdana"/>
          <w:vertAlign w:val="superscript"/>
        </w:rPr>
        <w:t>7</w:t>
      </w:r>
      <w:r w:rsidRPr="000F42B3">
        <w:rPr>
          <w:rFonts w:ascii="Verdana" w:hAnsi="Verdana"/>
        </w:rPr>
        <w:t>, Marlys S. Fassett</w:t>
      </w:r>
      <w:r w:rsidRPr="00E57618">
        <w:rPr>
          <w:rFonts w:ascii="Verdana" w:hAnsi="Verdana"/>
          <w:vertAlign w:val="superscript"/>
        </w:rPr>
        <w:t>1,2</w:t>
      </w:r>
      <w:r w:rsidRPr="000F42B3">
        <w:rPr>
          <w:rFonts w:ascii="Verdana" w:hAnsi="Verdana"/>
        </w:rPr>
        <w:t xml:space="preserve">, </w:t>
      </w:r>
      <w:proofErr w:type="spellStart"/>
      <w:r w:rsidRPr="000F42B3">
        <w:rPr>
          <w:rFonts w:ascii="Verdana" w:hAnsi="Verdana"/>
        </w:rPr>
        <w:t>Jinwoo</w:t>
      </w:r>
      <w:proofErr w:type="spellEnd"/>
      <w:r w:rsidRPr="000F42B3">
        <w:rPr>
          <w:rFonts w:ascii="Verdana" w:hAnsi="Verdana"/>
        </w:rPr>
        <w:t xml:space="preserve"> Lee</w:t>
      </w:r>
      <w:r w:rsidRPr="00E57618">
        <w:rPr>
          <w:rFonts w:ascii="Verdana" w:hAnsi="Verdana"/>
          <w:vertAlign w:val="superscript"/>
        </w:rPr>
        <w:t>3</w:t>
      </w:r>
      <w:r w:rsidRPr="000F42B3">
        <w:rPr>
          <w:rFonts w:ascii="Verdana" w:hAnsi="Verdana"/>
        </w:rPr>
        <w:t>, Scott G. Daniel</w:t>
      </w:r>
      <w:r w:rsidRPr="00E57618">
        <w:rPr>
          <w:rFonts w:ascii="Verdana" w:hAnsi="Verdana"/>
          <w:vertAlign w:val="superscript"/>
        </w:rPr>
        <w:t>8</w:t>
      </w:r>
      <w:r w:rsidRPr="000F42B3">
        <w:rPr>
          <w:rFonts w:ascii="Verdana" w:hAnsi="Verdana"/>
        </w:rPr>
        <w:t>, Kyle Bittinger</w:t>
      </w:r>
      <w:r w:rsidRPr="00E57618">
        <w:rPr>
          <w:rFonts w:ascii="Verdana" w:hAnsi="Verdana"/>
          <w:vertAlign w:val="superscript"/>
        </w:rPr>
        <w:t>8</w:t>
      </w:r>
      <w:r w:rsidRPr="000F42B3">
        <w:rPr>
          <w:rFonts w:ascii="Verdana" w:hAnsi="Verdana"/>
        </w:rPr>
        <w:t xml:space="preserve">, Roberto </w:t>
      </w:r>
      <w:proofErr w:type="spellStart"/>
      <w:r w:rsidRPr="000F42B3">
        <w:rPr>
          <w:rFonts w:ascii="Verdana" w:hAnsi="Verdana"/>
        </w:rPr>
        <w:t>Efraín</w:t>
      </w:r>
      <w:proofErr w:type="spellEnd"/>
      <w:r w:rsidRPr="000F42B3">
        <w:rPr>
          <w:rFonts w:ascii="Verdana" w:hAnsi="Verdana"/>
        </w:rPr>
        <w:t xml:space="preserve"> Díaz</w:t>
      </w:r>
      <w:r w:rsidRPr="00E57618">
        <w:rPr>
          <w:rFonts w:ascii="Verdana" w:hAnsi="Verdana"/>
          <w:vertAlign w:val="superscript"/>
        </w:rPr>
        <w:t>9,10</w:t>
      </w:r>
      <w:r w:rsidRPr="000F42B3">
        <w:rPr>
          <w:rFonts w:ascii="Verdana" w:hAnsi="Verdana"/>
        </w:rPr>
        <w:t>, James S. Fraser</w:t>
      </w:r>
      <w:r w:rsidRPr="00E57618">
        <w:rPr>
          <w:rFonts w:ascii="Verdana" w:hAnsi="Verdana"/>
          <w:vertAlign w:val="superscript"/>
        </w:rPr>
        <w:t>9</w:t>
      </w:r>
      <w:r w:rsidRPr="000F42B3">
        <w:rPr>
          <w:rFonts w:ascii="Verdana" w:hAnsi="Verdana"/>
        </w:rPr>
        <w:t xml:space="preserve">, </w:t>
      </w:r>
      <w:proofErr w:type="spellStart"/>
      <w:r w:rsidRPr="000F42B3">
        <w:rPr>
          <w:rFonts w:ascii="Verdana" w:hAnsi="Verdana"/>
        </w:rPr>
        <w:t>Niwa</w:t>
      </w:r>
      <w:proofErr w:type="spellEnd"/>
      <w:r w:rsidRPr="000F42B3">
        <w:rPr>
          <w:rFonts w:ascii="Verdana" w:hAnsi="Verdana"/>
        </w:rPr>
        <w:t xml:space="preserve"> Ali</w:t>
      </w:r>
      <w:r w:rsidRPr="00E57618">
        <w:rPr>
          <w:rFonts w:ascii="Verdana" w:hAnsi="Verdana"/>
          <w:vertAlign w:val="superscript"/>
        </w:rPr>
        <w:t>1</w:t>
      </w:r>
      <w:r w:rsidRPr="000F42B3">
        <w:rPr>
          <w:rFonts w:ascii="Verdana" w:hAnsi="Verdana"/>
        </w:rPr>
        <w:t>, K. Mark Ansel</w:t>
      </w:r>
      <w:r w:rsidRPr="00E57618">
        <w:rPr>
          <w:rFonts w:ascii="Verdana" w:hAnsi="Verdana"/>
          <w:vertAlign w:val="superscript"/>
        </w:rPr>
        <w:t>2</w:t>
      </w:r>
      <w:r w:rsidRPr="000F42B3">
        <w:rPr>
          <w:rFonts w:ascii="Verdana" w:hAnsi="Verdana"/>
        </w:rPr>
        <w:t>, Matthew H. Spitzer</w:t>
      </w:r>
      <w:r w:rsidRPr="00E57618">
        <w:rPr>
          <w:rFonts w:ascii="Verdana" w:hAnsi="Verdana"/>
          <w:vertAlign w:val="superscript"/>
        </w:rPr>
        <w:t>6,11,12</w:t>
      </w:r>
      <w:r w:rsidRPr="000F42B3">
        <w:rPr>
          <w:rFonts w:ascii="Verdana" w:hAnsi="Verdana"/>
        </w:rPr>
        <w:t>, Hong-</w:t>
      </w:r>
      <w:proofErr w:type="spellStart"/>
      <w:r w:rsidRPr="000F42B3">
        <w:rPr>
          <w:rFonts w:ascii="Verdana" w:hAnsi="Verdana"/>
        </w:rPr>
        <w:t>Erh</w:t>
      </w:r>
      <w:proofErr w:type="spellEnd"/>
      <w:r w:rsidRPr="000F42B3">
        <w:rPr>
          <w:rFonts w:ascii="Verdana" w:hAnsi="Verdana"/>
        </w:rPr>
        <w:t xml:space="preserve"> Liang</w:t>
      </w:r>
      <w:r w:rsidRPr="00E57618">
        <w:rPr>
          <w:rFonts w:ascii="Verdana" w:hAnsi="Verdana"/>
          <w:vertAlign w:val="superscript"/>
        </w:rPr>
        <w:t>3</w:t>
      </w:r>
      <w:r w:rsidRPr="000F42B3">
        <w:rPr>
          <w:rFonts w:ascii="Verdana" w:hAnsi="Verdana"/>
        </w:rPr>
        <w:t xml:space="preserve">, Richard M. Locksley </w:t>
      </w:r>
      <w:r w:rsidRPr="00E57618">
        <w:rPr>
          <w:rFonts w:ascii="Verdana" w:hAnsi="Verdana"/>
          <w:vertAlign w:val="superscript"/>
        </w:rPr>
        <w:t>2,3,</w:t>
      </w:r>
      <w:proofErr w:type="gramStart"/>
      <w:r w:rsidRPr="00E57618">
        <w:rPr>
          <w:rFonts w:ascii="Verdana" w:hAnsi="Verdana"/>
          <w:vertAlign w:val="superscript"/>
        </w:rPr>
        <w:t>13,</w:t>
      </w:r>
      <w:r w:rsidRPr="000F42B3">
        <w:rPr>
          <w:rFonts w:ascii="Verdana" w:hAnsi="Verdana"/>
        </w:rPr>
        <w:t>*</w:t>
      </w:r>
      <w:proofErr w:type="gramEnd"/>
      <w:r w:rsidRPr="000F42B3">
        <w:rPr>
          <w:rFonts w:ascii="Verdana" w:hAnsi="Verdana"/>
        </w:rPr>
        <w:t xml:space="preserve"> </w:t>
      </w:r>
    </w:p>
    <w:p w14:paraId="176334C4" w14:textId="77777777" w:rsidR="00B30517" w:rsidRDefault="00B30517" w:rsidP="000F42B3">
      <w:pPr>
        <w:rPr>
          <w:rFonts w:ascii="Verdana" w:hAnsi="Verdana"/>
        </w:rPr>
      </w:pPr>
    </w:p>
    <w:p w14:paraId="7E916D3C" w14:textId="2C2CB846" w:rsidR="00B30517" w:rsidRPr="00B30517" w:rsidRDefault="000F42B3" w:rsidP="000F42B3">
      <w:pPr>
        <w:rPr>
          <w:rFonts w:ascii="Verdana" w:hAnsi="Verdana"/>
          <w:b/>
          <w:bCs/>
          <w:i/>
        </w:rPr>
      </w:pPr>
      <w:r w:rsidRPr="00E57618">
        <w:rPr>
          <w:rFonts w:ascii="Verdana" w:hAnsi="Verdana"/>
          <w:i/>
          <w:vertAlign w:val="superscript"/>
        </w:rPr>
        <w:t>1</w:t>
      </w:r>
      <w:r w:rsidRPr="00B30517">
        <w:rPr>
          <w:rFonts w:ascii="Verdana" w:hAnsi="Verdana"/>
          <w:i/>
        </w:rPr>
        <w:t xml:space="preserve">Department of Dermatology, University of California San Francisco, San Francisco, CA, USA. </w:t>
      </w:r>
      <w:r w:rsidRPr="00E57618">
        <w:rPr>
          <w:rFonts w:ascii="Verdana" w:hAnsi="Verdana"/>
          <w:i/>
          <w:vertAlign w:val="superscript"/>
        </w:rPr>
        <w:t>2</w:t>
      </w:r>
      <w:r w:rsidRPr="00B30517">
        <w:rPr>
          <w:rFonts w:ascii="Verdana" w:hAnsi="Verdana"/>
          <w:i/>
        </w:rPr>
        <w:t xml:space="preserve">Department of Microbiology &amp; Immunology, University of California San Francisco, San Francisco, CA, USA. </w:t>
      </w:r>
      <w:r w:rsidRPr="00E57618">
        <w:rPr>
          <w:rFonts w:ascii="Verdana" w:hAnsi="Verdana"/>
          <w:i/>
          <w:vertAlign w:val="superscript"/>
        </w:rPr>
        <w:t>3</w:t>
      </w:r>
      <w:r w:rsidRPr="00B30517">
        <w:rPr>
          <w:rFonts w:ascii="Verdana" w:hAnsi="Verdana"/>
          <w:i/>
        </w:rPr>
        <w:t xml:space="preserve">Department of Medicine, University of California San Francisco, San Francisco, CA, USA. </w:t>
      </w:r>
      <w:r w:rsidRPr="00E57618">
        <w:rPr>
          <w:rFonts w:ascii="Verdana" w:hAnsi="Verdana"/>
          <w:i/>
          <w:vertAlign w:val="superscript"/>
        </w:rPr>
        <w:t>4</w:t>
      </w:r>
      <w:r w:rsidRPr="00B30517">
        <w:rPr>
          <w:rFonts w:ascii="Verdana" w:hAnsi="Verdana"/>
          <w:i/>
        </w:rPr>
        <w:t xml:space="preserve">Department of Dermatology, Yale School of Medicine, New Haven, Connecticut, USA </w:t>
      </w:r>
      <w:r w:rsidRPr="00E57618">
        <w:rPr>
          <w:rFonts w:ascii="Verdana" w:hAnsi="Verdana"/>
          <w:i/>
          <w:vertAlign w:val="superscript"/>
        </w:rPr>
        <w:t>5</w:t>
      </w:r>
      <w:r w:rsidRPr="00B30517">
        <w:rPr>
          <w:rFonts w:ascii="Verdana" w:hAnsi="Verdana"/>
          <w:i/>
        </w:rPr>
        <w:t xml:space="preserve">Department of Pathology, Yale School of Medicine, New Haven, Connecticut, USA </w:t>
      </w:r>
      <w:r w:rsidRPr="00E57618">
        <w:rPr>
          <w:rFonts w:ascii="Verdana" w:hAnsi="Verdana"/>
          <w:i/>
          <w:vertAlign w:val="superscript"/>
        </w:rPr>
        <w:t>6</w:t>
      </w:r>
      <w:r w:rsidRPr="00B30517">
        <w:rPr>
          <w:rFonts w:ascii="Verdana" w:hAnsi="Verdana"/>
          <w:i/>
        </w:rPr>
        <w:t xml:space="preserve">Department of Otolaryngology and Microbiology &amp; Immunology, University of California San Francisco, San Francisco, CA, USA. </w:t>
      </w:r>
      <w:r w:rsidRPr="00E57618">
        <w:rPr>
          <w:rFonts w:ascii="Verdana" w:hAnsi="Verdana"/>
          <w:i/>
          <w:vertAlign w:val="superscript"/>
        </w:rPr>
        <w:t>7</w:t>
      </w:r>
      <w:r w:rsidRPr="00B30517">
        <w:rPr>
          <w:rFonts w:ascii="Verdana" w:hAnsi="Verdana"/>
          <w:i/>
        </w:rPr>
        <w:t xml:space="preserve">Department of Pathology, University of California San Francisco, San Francisco, CA, USA. </w:t>
      </w:r>
      <w:r w:rsidRPr="00082B9E">
        <w:rPr>
          <w:rFonts w:ascii="Verdana" w:hAnsi="Verdana"/>
          <w:i/>
          <w:vertAlign w:val="superscript"/>
        </w:rPr>
        <w:t>8</w:t>
      </w:r>
      <w:r w:rsidRPr="00B30517">
        <w:rPr>
          <w:rFonts w:ascii="Verdana" w:hAnsi="Verdana"/>
          <w:i/>
        </w:rPr>
        <w:t xml:space="preserve">Division of Gastroenterology, Hepatology, and Nutrition, The Children’s Hospital of Philadelphia, Philadelphia, PA, USA. </w:t>
      </w:r>
      <w:r w:rsidRPr="00082B9E">
        <w:rPr>
          <w:rFonts w:ascii="Verdana" w:hAnsi="Verdana"/>
          <w:i/>
          <w:vertAlign w:val="superscript"/>
        </w:rPr>
        <w:t>9</w:t>
      </w:r>
      <w:r w:rsidRPr="00B30517">
        <w:rPr>
          <w:rFonts w:ascii="Verdana" w:hAnsi="Verdana"/>
          <w:i/>
        </w:rPr>
        <w:t xml:space="preserve">Department of Bioengineering and Therapeutic Sciences, University of California San Francisco, San Francisco, CA, USA. </w:t>
      </w:r>
      <w:r w:rsidRPr="00082B9E">
        <w:rPr>
          <w:rFonts w:ascii="Verdana" w:hAnsi="Verdana"/>
          <w:i/>
          <w:vertAlign w:val="superscript"/>
        </w:rPr>
        <w:t>10</w:t>
      </w:r>
      <w:r w:rsidRPr="00B30517">
        <w:rPr>
          <w:rFonts w:ascii="Verdana" w:hAnsi="Verdana"/>
          <w:i/>
        </w:rPr>
        <w:t xml:space="preserve">Tetrad Graduate Program, University of California San Francisco, San Francisco, CA, USA. </w:t>
      </w:r>
      <w:r w:rsidRPr="00082B9E">
        <w:rPr>
          <w:rFonts w:ascii="Verdana" w:hAnsi="Verdana"/>
          <w:i/>
          <w:vertAlign w:val="superscript"/>
        </w:rPr>
        <w:t>11</w:t>
      </w:r>
      <w:r w:rsidRPr="00B30517">
        <w:rPr>
          <w:rFonts w:ascii="Verdana" w:hAnsi="Verdana"/>
          <w:i/>
        </w:rPr>
        <w:t xml:space="preserve">Parker Institute for Cancer Immunotherapy, San Francisco, CA, USA. </w:t>
      </w:r>
      <w:r w:rsidRPr="00082B9E">
        <w:rPr>
          <w:rFonts w:ascii="Verdana" w:hAnsi="Verdana"/>
          <w:i/>
          <w:vertAlign w:val="superscript"/>
        </w:rPr>
        <w:t>12</w:t>
      </w:r>
      <w:r w:rsidRPr="00B30517">
        <w:rPr>
          <w:rFonts w:ascii="Verdana" w:hAnsi="Verdana"/>
          <w:i/>
        </w:rPr>
        <w:t xml:space="preserve">Chan Zuckerberg </w:t>
      </w:r>
      <w:proofErr w:type="spellStart"/>
      <w:r w:rsidRPr="00B30517">
        <w:rPr>
          <w:rFonts w:ascii="Verdana" w:hAnsi="Verdana"/>
          <w:i/>
        </w:rPr>
        <w:t>Biohub</w:t>
      </w:r>
      <w:proofErr w:type="spellEnd"/>
      <w:r w:rsidRPr="00B30517">
        <w:rPr>
          <w:rFonts w:ascii="Verdana" w:hAnsi="Verdana"/>
          <w:i/>
        </w:rPr>
        <w:t xml:space="preserve">, San Francisco, CA, USA. </w:t>
      </w:r>
      <w:r w:rsidRPr="00082B9E">
        <w:rPr>
          <w:rFonts w:ascii="Verdana" w:hAnsi="Verdana"/>
          <w:i/>
          <w:vertAlign w:val="superscript"/>
        </w:rPr>
        <w:t>13</w:t>
      </w:r>
      <w:r w:rsidRPr="00B30517">
        <w:rPr>
          <w:rFonts w:ascii="Verdana" w:hAnsi="Verdana"/>
          <w:i/>
        </w:rPr>
        <w:t xml:space="preserve">Howard Hughes Medical Institute, University of California San Francisco, San Francisco, CA, USA. </w:t>
      </w:r>
    </w:p>
    <w:p w14:paraId="458576D6" w14:textId="44B65E93" w:rsidR="00B30517" w:rsidRDefault="00B30517" w:rsidP="000F42B3">
      <w:pPr>
        <w:rPr>
          <w:rFonts w:ascii="Verdana" w:hAnsi="Verdana"/>
          <w:i/>
          <w:iCs/>
        </w:rPr>
      </w:pPr>
    </w:p>
    <w:p w14:paraId="23570286" w14:textId="77777777" w:rsidR="002F1217" w:rsidRDefault="002F1217" w:rsidP="000F42B3">
      <w:pPr>
        <w:rPr>
          <w:rFonts w:ascii="Verdana" w:hAnsi="Verdana"/>
          <w:i/>
          <w:iCs/>
        </w:rPr>
      </w:pPr>
    </w:p>
    <w:p w14:paraId="18B1602B" w14:textId="2AE5DA73" w:rsidR="000F42B3" w:rsidRPr="000F42B3" w:rsidRDefault="000F42B3" w:rsidP="000F42B3">
      <w:pPr>
        <w:rPr>
          <w:rFonts w:ascii="Verdana" w:hAnsi="Verdana"/>
        </w:rPr>
      </w:pPr>
      <w:r w:rsidRPr="000F42B3">
        <w:rPr>
          <w:rFonts w:ascii="Verdana" w:hAnsi="Verdana"/>
          <w:i/>
          <w:iCs/>
        </w:rPr>
        <w:t xml:space="preserve">Demodex </w:t>
      </w:r>
      <w:r w:rsidRPr="000F42B3">
        <w:rPr>
          <w:rFonts w:ascii="Verdana" w:hAnsi="Verdana"/>
        </w:rPr>
        <w:t xml:space="preserve">mites are obligate commensal parasites of hair follicles (HF) in mammals. Normally asymptomatic, inflammatory outgrowth of mites can accompany malnutrition, immune dysfunction and aging, but mechanisms restricting </w:t>
      </w:r>
      <w:r w:rsidRPr="000F42B3">
        <w:rPr>
          <w:rFonts w:ascii="Verdana" w:hAnsi="Verdana"/>
          <w:i/>
          <w:iCs/>
        </w:rPr>
        <w:t xml:space="preserve">Demodex </w:t>
      </w:r>
      <w:r w:rsidRPr="000F42B3">
        <w:rPr>
          <w:rFonts w:ascii="Verdana" w:hAnsi="Verdana"/>
        </w:rPr>
        <w:t xml:space="preserve">outgrowth and pathogenesis are not defined. Here, we show that control of mite HF colonization in mice requires ILC2s, IL-13, and its receptor IL-4Ra/IL-13Ra1. Epithelial HF-associated ILC2s elaborate IL-13 that attenuates HF and epithelial cell proliferation at anagen onset; in their absence, </w:t>
      </w:r>
      <w:r w:rsidRPr="000F42B3">
        <w:rPr>
          <w:rFonts w:ascii="Verdana" w:hAnsi="Verdana"/>
          <w:i/>
          <w:iCs/>
        </w:rPr>
        <w:t xml:space="preserve">Demodex </w:t>
      </w:r>
      <w:r w:rsidRPr="000F42B3">
        <w:rPr>
          <w:rFonts w:ascii="Verdana" w:hAnsi="Verdana"/>
        </w:rPr>
        <w:t xml:space="preserve">colonization leads to increased epithelial proliferation and replacement of gene programs for repair by aberrant inflammatory programs leading to loss of barrier function and premature HF exhaustion. Humans with </w:t>
      </w:r>
      <w:proofErr w:type="spellStart"/>
      <w:r w:rsidRPr="000F42B3">
        <w:rPr>
          <w:rFonts w:ascii="Verdana" w:hAnsi="Verdana"/>
        </w:rPr>
        <w:t>rhinophymatous</w:t>
      </w:r>
      <w:proofErr w:type="spellEnd"/>
      <w:r w:rsidRPr="000F42B3">
        <w:rPr>
          <w:rFonts w:ascii="Verdana" w:hAnsi="Verdana"/>
        </w:rPr>
        <w:t xml:space="preserve"> acne rosacea, a nasal inflammatory </w:t>
      </w:r>
      <w:r w:rsidRPr="000F42B3">
        <w:rPr>
          <w:rFonts w:ascii="Verdana" w:hAnsi="Verdana"/>
        </w:rPr>
        <w:lastRenderedPageBreak/>
        <w:t xml:space="preserve">condition associated with a high burden of </w:t>
      </w:r>
      <w:r w:rsidRPr="000F42B3">
        <w:rPr>
          <w:rFonts w:ascii="Verdana" w:hAnsi="Verdana"/>
          <w:i/>
          <w:iCs/>
        </w:rPr>
        <w:t>Demodex</w:t>
      </w:r>
      <w:r w:rsidRPr="000F42B3">
        <w:rPr>
          <w:rFonts w:ascii="Verdana" w:hAnsi="Verdana"/>
        </w:rPr>
        <w:t xml:space="preserve">, had increased HF inflammatory cells with decreased type 2 cytokines, consistent with the inverse relationship seen in mice. Our studies uncover a key role for skin ILC2s and IL-13, which comprise an immune checkpoint that sustains cutaneous integrity and restricts pathologic infestation by colonizing HF mites. </w:t>
      </w:r>
      <w:r w:rsidRPr="003F69F0">
        <w:rPr>
          <w:rFonts w:ascii="Verdana" w:hAnsi="Verdana"/>
          <w:b/>
          <w:bCs/>
        </w:rPr>
        <w:t>Keywords:</w:t>
      </w:r>
      <w:r w:rsidRPr="000F42B3">
        <w:rPr>
          <w:rFonts w:ascii="Verdana" w:hAnsi="Verdana"/>
          <w:b/>
          <w:bCs/>
        </w:rPr>
        <w:t xml:space="preserve"> </w:t>
      </w:r>
      <w:r w:rsidRPr="000F42B3">
        <w:rPr>
          <w:rFonts w:ascii="Verdana" w:hAnsi="Verdana"/>
        </w:rPr>
        <w:t xml:space="preserve">Type 2 immunity, ILC2, innate immunity, </w:t>
      </w:r>
      <w:r w:rsidRPr="000F42B3">
        <w:rPr>
          <w:rFonts w:ascii="Verdana" w:hAnsi="Verdana"/>
          <w:i/>
          <w:iCs/>
        </w:rPr>
        <w:t xml:space="preserve">Demodex </w:t>
      </w:r>
      <w:r w:rsidRPr="000F42B3">
        <w:rPr>
          <w:rFonts w:ascii="Verdana" w:hAnsi="Verdana"/>
        </w:rPr>
        <w:t xml:space="preserve">mites, tissue immunity, IL-13, hair follicle stem cell, skin homeostasis, barrier function, rhinophyma </w:t>
      </w:r>
    </w:p>
    <w:p w14:paraId="6373471E" w14:textId="77777777" w:rsidR="00B30517" w:rsidRDefault="00B30517" w:rsidP="000F42B3">
      <w:pPr>
        <w:rPr>
          <w:rFonts w:ascii="Verdana" w:hAnsi="Verdana"/>
          <w:b/>
          <w:bCs/>
        </w:rPr>
      </w:pPr>
    </w:p>
    <w:p w14:paraId="2FFD7E1B" w14:textId="77777777" w:rsidR="00B30517" w:rsidRDefault="00B30517" w:rsidP="000F42B3">
      <w:pPr>
        <w:rPr>
          <w:rFonts w:ascii="Verdana" w:hAnsi="Verdana"/>
          <w:b/>
          <w:bCs/>
        </w:rPr>
      </w:pPr>
    </w:p>
    <w:p w14:paraId="46AB641E" w14:textId="77777777" w:rsidR="00B30517" w:rsidRDefault="00B30517" w:rsidP="000F42B3">
      <w:pPr>
        <w:rPr>
          <w:rFonts w:ascii="Verdana" w:hAnsi="Verdana"/>
          <w:b/>
          <w:bCs/>
        </w:rPr>
      </w:pPr>
    </w:p>
    <w:p w14:paraId="2444E7D6" w14:textId="77777777" w:rsidR="00B30517" w:rsidRDefault="00B30517" w:rsidP="000F42B3">
      <w:pPr>
        <w:rPr>
          <w:rFonts w:ascii="Verdana" w:hAnsi="Verdana"/>
          <w:b/>
          <w:bCs/>
        </w:rPr>
      </w:pPr>
    </w:p>
    <w:p w14:paraId="527D1788" w14:textId="77777777" w:rsidR="00B30517" w:rsidRDefault="00B30517" w:rsidP="000F42B3">
      <w:pPr>
        <w:rPr>
          <w:rFonts w:ascii="Verdana" w:hAnsi="Verdana"/>
          <w:b/>
          <w:bCs/>
        </w:rPr>
      </w:pPr>
    </w:p>
    <w:p w14:paraId="2BDD9A69" w14:textId="77777777" w:rsidR="00B30517" w:rsidRDefault="00B30517" w:rsidP="000F42B3">
      <w:pPr>
        <w:rPr>
          <w:rFonts w:ascii="Verdana" w:hAnsi="Verdana"/>
          <w:b/>
          <w:bCs/>
        </w:rPr>
      </w:pPr>
    </w:p>
    <w:p w14:paraId="1F4C7ACE" w14:textId="77777777" w:rsidR="00B30517" w:rsidRDefault="00B30517" w:rsidP="000F42B3">
      <w:pPr>
        <w:rPr>
          <w:rFonts w:ascii="Verdana" w:hAnsi="Verdana"/>
          <w:b/>
          <w:bCs/>
        </w:rPr>
      </w:pPr>
    </w:p>
    <w:p w14:paraId="0476B78B" w14:textId="77777777" w:rsidR="00B30517" w:rsidRDefault="00B30517" w:rsidP="000F42B3">
      <w:pPr>
        <w:rPr>
          <w:rFonts w:ascii="Verdana" w:hAnsi="Verdana"/>
          <w:b/>
          <w:bCs/>
        </w:rPr>
      </w:pPr>
    </w:p>
    <w:p w14:paraId="205BD4E4" w14:textId="77777777" w:rsidR="00B30517" w:rsidRDefault="00B30517" w:rsidP="000F42B3">
      <w:pPr>
        <w:rPr>
          <w:rFonts w:ascii="Verdana" w:hAnsi="Verdana"/>
          <w:b/>
          <w:bCs/>
        </w:rPr>
      </w:pPr>
    </w:p>
    <w:p w14:paraId="4F885DD1" w14:textId="77777777" w:rsidR="00B30517" w:rsidRDefault="00B30517" w:rsidP="000F42B3">
      <w:pPr>
        <w:rPr>
          <w:rFonts w:ascii="Verdana" w:hAnsi="Verdana"/>
          <w:b/>
          <w:bCs/>
        </w:rPr>
      </w:pPr>
    </w:p>
    <w:p w14:paraId="0D26344A" w14:textId="77777777" w:rsidR="00B30517" w:rsidRDefault="00B30517" w:rsidP="000F42B3">
      <w:pPr>
        <w:rPr>
          <w:rFonts w:ascii="Verdana" w:hAnsi="Verdana"/>
          <w:b/>
          <w:bCs/>
        </w:rPr>
      </w:pPr>
    </w:p>
    <w:p w14:paraId="4DA51686" w14:textId="77777777" w:rsidR="00B30517" w:rsidRDefault="00B30517" w:rsidP="000F42B3">
      <w:pPr>
        <w:rPr>
          <w:rFonts w:ascii="Verdana" w:hAnsi="Verdana"/>
          <w:b/>
          <w:bCs/>
        </w:rPr>
      </w:pPr>
    </w:p>
    <w:p w14:paraId="1E275AE2" w14:textId="77777777" w:rsidR="00B30517" w:rsidRDefault="00B30517" w:rsidP="000F42B3">
      <w:pPr>
        <w:rPr>
          <w:rFonts w:ascii="Verdana" w:hAnsi="Verdana"/>
          <w:b/>
          <w:bCs/>
        </w:rPr>
      </w:pPr>
    </w:p>
    <w:p w14:paraId="47B9F61B" w14:textId="77777777" w:rsidR="00B30517" w:rsidRDefault="00B30517" w:rsidP="000F42B3">
      <w:pPr>
        <w:rPr>
          <w:rFonts w:ascii="Verdana" w:hAnsi="Verdana"/>
          <w:b/>
          <w:bCs/>
        </w:rPr>
      </w:pPr>
    </w:p>
    <w:p w14:paraId="18AA802F" w14:textId="77777777" w:rsidR="00B30517" w:rsidRDefault="00B30517" w:rsidP="000F42B3">
      <w:pPr>
        <w:rPr>
          <w:rFonts w:ascii="Verdana" w:hAnsi="Verdana"/>
          <w:b/>
          <w:bCs/>
        </w:rPr>
      </w:pPr>
    </w:p>
    <w:p w14:paraId="21CE8BA2" w14:textId="77777777" w:rsidR="00B30517" w:rsidRDefault="00B30517" w:rsidP="000F42B3">
      <w:pPr>
        <w:rPr>
          <w:rFonts w:ascii="Verdana" w:hAnsi="Verdana"/>
          <w:b/>
          <w:bCs/>
        </w:rPr>
      </w:pPr>
    </w:p>
    <w:p w14:paraId="33AD4353" w14:textId="77777777" w:rsidR="00B30517" w:rsidRDefault="00B30517" w:rsidP="000F42B3">
      <w:pPr>
        <w:rPr>
          <w:rFonts w:ascii="Verdana" w:hAnsi="Verdana"/>
          <w:b/>
          <w:bCs/>
        </w:rPr>
      </w:pPr>
    </w:p>
    <w:p w14:paraId="2BDEE2CC" w14:textId="77777777" w:rsidR="00B30517" w:rsidRDefault="00B30517" w:rsidP="000F42B3">
      <w:pPr>
        <w:rPr>
          <w:rFonts w:ascii="Verdana" w:hAnsi="Verdana"/>
          <w:b/>
          <w:bCs/>
        </w:rPr>
      </w:pPr>
    </w:p>
    <w:p w14:paraId="04853D10" w14:textId="77777777" w:rsidR="00B30517" w:rsidRDefault="00B30517" w:rsidP="000F42B3">
      <w:pPr>
        <w:rPr>
          <w:rFonts w:ascii="Verdana" w:hAnsi="Verdana"/>
          <w:b/>
          <w:bCs/>
        </w:rPr>
      </w:pPr>
    </w:p>
    <w:p w14:paraId="1AA525EB" w14:textId="77777777" w:rsidR="00B30517" w:rsidRDefault="00B30517" w:rsidP="000F42B3">
      <w:pPr>
        <w:rPr>
          <w:rFonts w:ascii="Verdana" w:hAnsi="Verdana"/>
          <w:b/>
          <w:bCs/>
        </w:rPr>
      </w:pPr>
    </w:p>
    <w:p w14:paraId="0FCA31C7" w14:textId="77777777" w:rsidR="00B30517" w:rsidRDefault="00B30517" w:rsidP="000F42B3">
      <w:pPr>
        <w:rPr>
          <w:rFonts w:ascii="Verdana" w:hAnsi="Verdana"/>
          <w:b/>
          <w:bCs/>
        </w:rPr>
      </w:pPr>
    </w:p>
    <w:p w14:paraId="0464DFF3" w14:textId="77777777" w:rsidR="00B30517" w:rsidRDefault="00B30517" w:rsidP="000F42B3">
      <w:pPr>
        <w:rPr>
          <w:rFonts w:ascii="Verdana" w:hAnsi="Verdana"/>
          <w:b/>
          <w:bCs/>
        </w:rPr>
      </w:pPr>
    </w:p>
    <w:p w14:paraId="12A6E37B" w14:textId="77777777" w:rsidR="00B30517" w:rsidRDefault="00B30517" w:rsidP="000F42B3">
      <w:pPr>
        <w:rPr>
          <w:rFonts w:ascii="Verdana" w:hAnsi="Verdana"/>
          <w:b/>
          <w:bCs/>
        </w:rPr>
      </w:pPr>
    </w:p>
    <w:p w14:paraId="4A69DE73" w14:textId="77777777" w:rsidR="00B30517" w:rsidRDefault="00B30517" w:rsidP="000F42B3">
      <w:pPr>
        <w:rPr>
          <w:rFonts w:ascii="Verdana" w:hAnsi="Verdana"/>
          <w:b/>
          <w:bCs/>
        </w:rPr>
      </w:pPr>
    </w:p>
    <w:p w14:paraId="225283CD" w14:textId="77777777" w:rsidR="00B30517" w:rsidRDefault="00B30517" w:rsidP="000F42B3">
      <w:pPr>
        <w:rPr>
          <w:rFonts w:ascii="Verdana" w:hAnsi="Verdana"/>
          <w:b/>
          <w:bCs/>
        </w:rPr>
      </w:pPr>
    </w:p>
    <w:p w14:paraId="068CB3A0" w14:textId="77777777" w:rsidR="00B30517" w:rsidRDefault="00B30517" w:rsidP="000F42B3">
      <w:pPr>
        <w:rPr>
          <w:rFonts w:ascii="Verdana" w:hAnsi="Verdana"/>
          <w:b/>
          <w:bCs/>
        </w:rPr>
      </w:pPr>
    </w:p>
    <w:p w14:paraId="7B14C5FE" w14:textId="77777777" w:rsidR="00B30517" w:rsidRDefault="00B30517" w:rsidP="000F42B3">
      <w:pPr>
        <w:rPr>
          <w:rFonts w:ascii="Verdana" w:hAnsi="Verdana"/>
          <w:b/>
          <w:bCs/>
        </w:rPr>
      </w:pPr>
    </w:p>
    <w:p w14:paraId="04AED85D" w14:textId="77777777" w:rsidR="00B30517" w:rsidRDefault="00B30517" w:rsidP="000F42B3">
      <w:pPr>
        <w:rPr>
          <w:rFonts w:ascii="Verdana" w:hAnsi="Verdana"/>
          <w:b/>
          <w:bCs/>
        </w:rPr>
      </w:pPr>
    </w:p>
    <w:p w14:paraId="541CFAD8" w14:textId="77777777" w:rsidR="00B30517" w:rsidRDefault="00B30517" w:rsidP="000F42B3">
      <w:pPr>
        <w:rPr>
          <w:rFonts w:ascii="Verdana" w:hAnsi="Verdana"/>
          <w:b/>
          <w:bCs/>
        </w:rPr>
      </w:pPr>
    </w:p>
    <w:p w14:paraId="13F07356" w14:textId="54FC5BFF" w:rsidR="00B30517" w:rsidRDefault="00B30517" w:rsidP="000F42B3">
      <w:pPr>
        <w:rPr>
          <w:rFonts w:ascii="Verdana" w:hAnsi="Verdana"/>
          <w:b/>
          <w:bCs/>
        </w:rPr>
      </w:pPr>
    </w:p>
    <w:p w14:paraId="6915D8F5" w14:textId="77777777" w:rsidR="00916B1D" w:rsidRDefault="00916B1D" w:rsidP="002F1217">
      <w:pPr>
        <w:jc w:val="right"/>
        <w:rPr>
          <w:rFonts w:ascii="Verdana" w:hAnsi="Verdana"/>
          <w:b/>
          <w:bCs/>
        </w:rPr>
      </w:pPr>
    </w:p>
    <w:p w14:paraId="2731FE55" w14:textId="77777777" w:rsidR="00916B1D" w:rsidRDefault="00916B1D" w:rsidP="002F1217">
      <w:pPr>
        <w:jc w:val="right"/>
        <w:rPr>
          <w:rFonts w:ascii="Verdana" w:hAnsi="Verdana"/>
          <w:b/>
          <w:bCs/>
        </w:rPr>
      </w:pPr>
    </w:p>
    <w:p w14:paraId="0F80F77C" w14:textId="77777777" w:rsidR="00B97F54" w:rsidRDefault="00B97F54" w:rsidP="00B10F96">
      <w:pPr>
        <w:rPr>
          <w:rFonts w:ascii="Verdana" w:hAnsi="Verdana"/>
          <w:b/>
          <w:bCs/>
          <w:iCs/>
        </w:rPr>
      </w:pPr>
    </w:p>
    <w:p w14:paraId="6292741C" w14:textId="1115E1B8" w:rsidR="00B30517" w:rsidRDefault="00997F61" w:rsidP="00997F61">
      <w:pPr>
        <w:jc w:val="right"/>
        <w:rPr>
          <w:rFonts w:ascii="Verdana" w:hAnsi="Verdana"/>
          <w:b/>
          <w:bCs/>
          <w:iCs/>
        </w:rPr>
      </w:pPr>
      <w:r>
        <w:rPr>
          <w:rFonts w:ascii="Verdana" w:hAnsi="Verdana"/>
          <w:b/>
          <w:bCs/>
          <w:iCs/>
        </w:rPr>
        <w:lastRenderedPageBreak/>
        <w:t>SEVERN</w:t>
      </w:r>
    </w:p>
    <w:p w14:paraId="68E4E70F" w14:textId="77777777" w:rsidR="00997F61" w:rsidRPr="00997F61" w:rsidRDefault="00997F61" w:rsidP="000F42B3">
      <w:pPr>
        <w:rPr>
          <w:rFonts w:ascii="Verdana" w:hAnsi="Verdana"/>
          <w:b/>
          <w:bCs/>
          <w:iCs/>
        </w:rPr>
      </w:pPr>
    </w:p>
    <w:p w14:paraId="0C7EC889" w14:textId="77777777" w:rsidR="00B30517" w:rsidRDefault="000F42B3" w:rsidP="000F42B3">
      <w:pPr>
        <w:rPr>
          <w:rFonts w:ascii="Verdana" w:hAnsi="Verdana"/>
          <w:b/>
          <w:bCs/>
        </w:rPr>
      </w:pPr>
      <w:r w:rsidRPr="000F42B3">
        <w:rPr>
          <w:rFonts w:ascii="Verdana" w:hAnsi="Verdana"/>
          <w:b/>
          <w:bCs/>
          <w:i/>
          <w:iCs/>
        </w:rPr>
        <w:t xml:space="preserve">Staphylococcus capitis </w:t>
      </w:r>
      <w:r w:rsidRPr="000F42B3">
        <w:rPr>
          <w:rFonts w:ascii="Verdana" w:hAnsi="Verdana"/>
          <w:b/>
          <w:bCs/>
        </w:rPr>
        <w:t xml:space="preserve">strain level diversity impacts colonization in patients with ichthyosis </w:t>
      </w:r>
    </w:p>
    <w:p w14:paraId="078DA902" w14:textId="77777777" w:rsidR="00B30517" w:rsidRPr="00997F61" w:rsidRDefault="00B30517" w:rsidP="000F42B3">
      <w:pPr>
        <w:rPr>
          <w:rFonts w:ascii="Verdana" w:hAnsi="Verdana"/>
          <w:u w:val="single"/>
        </w:rPr>
      </w:pPr>
    </w:p>
    <w:p w14:paraId="04D4B363" w14:textId="77777777" w:rsidR="00997F61" w:rsidRDefault="000F42B3" w:rsidP="000F42B3">
      <w:pPr>
        <w:rPr>
          <w:rFonts w:ascii="Verdana" w:hAnsi="Verdana"/>
        </w:rPr>
      </w:pPr>
      <w:r w:rsidRPr="00997F61">
        <w:rPr>
          <w:rFonts w:ascii="Verdana" w:hAnsi="Verdana"/>
          <w:u w:val="single"/>
        </w:rPr>
        <w:t>Morgan Severn</w:t>
      </w:r>
      <w:r w:rsidRPr="00C55CF8">
        <w:rPr>
          <w:rFonts w:ascii="Verdana" w:hAnsi="Verdana"/>
          <w:vertAlign w:val="superscript"/>
        </w:rPr>
        <w:t>1</w:t>
      </w:r>
      <w:r w:rsidRPr="00997F61">
        <w:rPr>
          <w:rFonts w:ascii="Verdana" w:hAnsi="Verdana"/>
        </w:rPr>
        <w:t>, Julia Oh</w:t>
      </w:r>
      <w:r w:rsidRPr="00C55CF8">
        <w:rPr>
          <w:rFonts w:ascii="Verdana" w:hAnsi="Verdana"/>
          <w:vertAlign w:val="superscript"/>
        </w:rPr>
        <w:t xml:space="preserve">1 </w:t>
      </w:r>
    </w:p>
    <w:p w14:paraId="68EA0440" w14:textId="77777777" w:rsidR="00997F61" w:rsidRDefault="00997F61" w:rsidP="000F42B3">
      <w:pPr>
        <w:rPr>
          <w:rFonts w:ascii="Verdana" w:hAnsi="Verdana"/>
        </w:rPr>
      </w:pPr>
    </w:p>
    <w:p w14:paraId="7930BD86" w14:textId="6EF28520" w:rsidR="00B30517" w:rsidRPr="00997F61" w:rsidRDefault="000F42B3" w:rsidP="000F42B3">
      <w:pPr>
        <w:rPr>
          <w:rFonts w:ascii="Verdana" w:hAnsi="Verdana"/>
          <w:i/>
        </w:rPr>
      </w:pPr>
      <w:r w:rsidRPr="00C55CF8">
        <w:rPr>
          <w:rFonts w:ascii="Verdana" w:hAnsi="Verdana"/>
          <w:i/>
          <w:vertAlign w:val="superscript"/>
        </w:rPr>
        <w:t>1</w:t>
      </w:r>
      <w:r w:rsidRPr="00997F61">
        <w:rPr>
          <w:rFonts w:ascii="Verdana" w:hAnsi="Verdana"/>
          <w:i/>
        </w:rPr>
        <w:t xml:space="preserve">The Jackson Laboratory for Genomic Medicine, Farmington, CT </w:t>
      </w:r>
    </w:p>
    <w:p w14:paraId="030FAED6" w14:textId="1690B284" w:rsidR="00B30517" w:rsidRDefault="00B30517" w:rsidP="000F42B3">
      <w:pPr>
        <w:rPr>
          <w:rFonts w:ascii="Verdana" w:hAnsi="Verdana"/>
        </w:rPr>
      </w:pPr>
    </w:p>
    <w:p w14:paraId="481D35D7" w14:textId="77777777" w:rsidR="00997F61" w:rsidRDefault="00997F61" w:rsidP="000F42B3">
      <w:pPr>
        <w:rPr>
          <w:rFonts w:ascii="Verdana" w:hAnsi="Verdana"/>
        </w:rPr>
      </w:pPr>
    </w:p>
    <w:p w14:paraId="513C7426" w14:textId="0BB30BC8" w:rsidR="000F42B3" w:rsidRDefault="000F42B3" w:rsidP="000F42B3">
      <w:pPr>
        <w:rPr>
          <w:rFonts w:ascii="Verdana" w:hAnsi="Verdana"/>
        </w:rPr>
      </w:pPr>
      <w:r w:rsidRPr="000F42B3">
        <w:rPr>
          <w:rFonts w:ascii="Verdana" w:hAnsi="Verdana"/>
        </w:rPr>
        <w:t>Healthy skin is colonized by many species of Coagulase Negative Staphylococci (</w:t>
      </w:r>
      <w:proofErr w:type="spellStart"/>
      <w:r w:rsidRPr="000F42B3">
        <w:rPr>
          <w:rFonts w:ascii="Verdana" w:hAnsi="Verdana"/>
        </w:rPr>
        <w:t>CoNS</w:t>
      </w:r>
      <w:proofErr w:type="spellEnd"/>
      <w:r w:rsidRPr="000F42B3">
        <w:rPr>
          <w:rFonts w:ascii="Verdana" w:hAnsi="Verdana"/>
        </w:rPr>
        <w:t xml:space="preserve">) that directly interact with the host. Most often, </w:t>
      </w:r>
      <w:proofErr w:type="spellStart"/>
      <w:r w:rsidRPr="000F42B3">
        <w:rPr>
          <w:rFonts w:ascii="Verdana" w:hAnsi="Verdana"/>
        </w:rPr>
        <w:t>CoNS</w:t>
      </w:r>
      <w:proofErr w:type="spellEnd"/>
      <w:r w:rsidRPr="000F42B3">
        <w:rPr>
          <w:rFonts w:ascii="Verdana" w:hAnsi="Verdana"/>
        </w:rPr>
        <w:t xml:space="preserve"> colonization is beneficial and establishes immunological tolerance, promotes tissue development, and excludes pathogens from skin. However, the vast strain level diversity within and between </w:t>
      </w:r>
      <w:proofErr w:type="spellStart"/>
      <w:r w:rsidRPr="000F42B3">
        <w:rPr>
          <w:rFonts w:ascii="Verdana" w:hAnsi="Verdana"/>
        </w:rPr>
        <w:t>CoNS</w:t>
      </w:r>
      <w:proofErr w:type="spellEnd"/>
      <w:r w:rsidRPr="000F42B3">
        <w:rPr>
          <w:rFonts w:ascii="Verdana" w:hAnsi="Verdana"/>
        </w:rPr>
        <w:t xml:space="preserve"> is increasingly appreciated as a significant factor in balancing skin homeostasis or disease. Many </w:t>
      </w:r>
      <w:proofErr w:type="spellStart"/>
      <w:r w:rsidRPr="000F42B3">
        <w:rPr>
          <w:rFonts w:ascii="Verdana" w:hAnsi="Verdana"/>
        </w:rPr>
        <w:t>CoNS</w:t>
      </w:r>
      <w:proofErr w:type="spellEnd"/>
      <w:r w:rsidRPr="000F42B3">
        <w:rPr>
          <w:rFonts w:ascii="Verdana" w:hAnsi="Verdana"/>
        </w:rPr>
        <w:t xml:space="preserve"> strains retain capacity for virulence and interspecies genetic transfer depending on environmental and host factors. It is evident from metagenomic analyses that the composition of staphylococci changes over time at the species and strain level in patients with certain skin disorders. We identified that the staphylococcal community in patients with ichthyosis, a group of keratinization disorders, profoundly shifts to favor inhabitation by the </w:t>
      </w:r>
      <w:proofErr w:type="spellStart"/>
      <w:r w:rsidRPr="000F42B3">
        <w:rPr>
          <w:rFonts w:ascii="Verdana" w:hAnsi="Verdana"/>
        </w:rPr>
        <w:t>CoNS</w:t>
      </w:r>
      <w:proofErr w:type="spellEnd"/>
      <w:r w:rsidRPr="000F42B3">
        <w:rPr>
          <w:rFonts w:ascii="Verdana" w:hAnsi="Verdana"/>
        </w:rPr>
        <w:t xml:space="preserve"> </w:t>
      </w:r>
      <w:r w:rsidRPr="000F42B3">
        <w:rPr>
          <w:rFonts w:ascii="Verdana" w:hAnsi="Verdana"/>
          <w:i/>
          <w:iCs/>
        </w:rPr>
        <w:t xml:space="preserve">S. capitis </w:t>
      </w:r>
      <w:r w:rsidRPr="000F42B3">
        <w:rPr>
          <w:rFonts w:ascii="Verdana" w:hAnsi="Verdana"/>
        </w:rPr>
        <w:t xml:space="preserve">compared to healthy controls. We hypothesize that strain level variation in the genetic and metabolic repertoire of </w:t>
      </w:r>
      <w:r w:rsidRPr="000F42B3">
        <w:rPr>
          <w:rFonts w:ascii="Verdana" w:hAnsi="Verdana"/>
          <w:i/>
          <w:iCs/>
        </w:rPr>
        <w:t xml:space="preserve">S. capitis </w:t>
      </w:r>
      <w:r w:rsidRPr="000F42B3">
        <w:rPr>
          <w:rFonts w:ascii="Verdana" w:hAnsi="Verdana"/>
        </w:rPr>
        <w:t xml:space="preserve">allows for niche specialization and expansion compared to other staphylococci. Current investigations include large scale genetic comparisons between </w:t>
      </w:r>
      <w:r w:rsidRPr="000F42B3">
        <w:rPr>
          <w:rFonts w:ascii="Verdana" w:hAnsi="Verdana"/>
          <w:i/>
          <w:iCs/>
        </w:rPr>
        <w:t xml:space="preserve">S. capitis </w:t>
      </w:r>
      <w:r w:rsidRPr="000F42B3">
        <w:rPr>
          <w:rFonts w:ascii="Verdana" w:hAnsi="Verdana"/>
        </w:rPr>
        <w:t xml:space="preserve">isolates from healthy and diseased skin to determine the distribution of core and accessory genes. Future work will include mechanistic assessment of unique </w:t>
      </w:r>
      <w:r w:rsidRPr="000F42B3">
        <w:rPr>
          <w:rFonts w:ascii="Verdana" w:hAnsi="Verdana"/>
          <w:i/>
          <w:iCs/>
        </w:rPr>
        <w:t xml:space="preserve">S. capitis </w:t>
      </w:r>
      <w:r w:rsidRPr="000F42B3">
        <w:rPr>
          <w:rFonts w:ascii="Verdana" w:hAnsi="Verdana"/>
        </w:rPr>
        <w:t xml:space="preserve">factors required for expansion and colonization of ichthyotic skin. </w:t>
      </w:r>
    </w:p>
    <w:p w14:paraId="6ED7A86F" w14:textId="6265A4AC" w:rsidR="00B30517" w:rsidRDefault="00B30517" w:rsidP="000F42B3">
      <w:pPr>
        <w:rPr>
          <w:rFonts w:ascii="Verdana" w:hAnsi="Verdana"/>
        </w:rPr>
      </w:pPr>
    </w:p>
    <w:p w14:paraId="706B3CDD" w14:textId="5D0AD714" w:rsidR="00B30517" w:rsidRDefault="00B30517" w:rsidP="000F42B3">
      <w:pPr>
        <w:rPr>
          <w:rFonts w:ascii="Verdana" w:hAnsi="Verdana"/>
        </w:rPr>
      </w:pPr>
    </w:p>
    <w:p w14:paraId="03EA1095" w14:textId="458AD056" w:rsidR="00B30517" w:rsidRDefault="00B30517" w:rsidP="000F42B3">
      <w:pPr>
        <w:rPr>
          <w:rFonts w:ascii="Verdana" w:hAnsi="Verdana"/>
        </w:rPr>
      </w:pPr>
    </w:p>
    <w:p w14:paraId="79675386" w14:textId="0BFC252F" w:rsidR="00B30517" w:rsidRDefault="00B30517" w:rsidP="000F42B3">
      <w:pPr>
        <w:rPr>
          <w:rFonts w:ascii="Verdana" w:hAnsi="Verdana"/>
        </w:rPr>
      </w:pPr>
    </w:p>
    <w:p w14:paraId="632B25F5" w14:textId="095C1674" w:rsidR="00B30517" w:rsidRDefault="00B30517" w:rsidP="000F42B3">
      <w:pPr>
        <w:rPr>
          <w:rFonts w:ascii="Verdana" w:hAnsi="Verdana"/>
        </w:rPr>
      </w:pPr>
    </w:p>
    <w:p w14:paraId="2CD60994" w14:textId="2A3A3767" w:rsidR="00B30517" w:rsidRDefault="00B30517" w:rsidP="000F42B3">
      <w:pPr>
        <w:rPr>
          <w:rFonts w:ascii="Verdana" w:hAnsi="Verdana"/>
        </w:rPr>
      </w:pPr>
    </w:p>
    <w:p w14:paraId="166C2C95" w14:textId="4EF71284" w:rsidR="00B30517" w:rsidRDefault="00B30517" w:rsidP="000F42B3">
      <w:pPr>
        <w:rPr>
          <w:rFonts w:ascii="Verdana" w:hAnsi="Verdana"/>
        </w:rPr>
      </w:pPr>
    </w:p>
    <w:p w14:paraId="778E293E" w14:textId="23D120D1" w:rsidR="00B30517" w:rsidRDefault="00B30517" w:rsidP="000F42B3">
      <w:pPr>
        <w:rPr>
          <w:rFonts w:ascii="Verdana" w:hAnsi="Verdana"/>
        </w:rPr>
      </w:pPr>
    </w:p>
    <w:p w14:paraId="28E4BDFB" w14:textId="6A5907AB" w:rsidR="00B30517" w:rsidRDefault="00B30517" w:rsidP="000F42B3">
      <w:pPr>
        <w:rPr>
          <w:rFonts w:ascii="Verdana" w:hAnsi="Verdana"/>
        </w:rPr>
      </w:pPr>
    </w:p>
    <w:p w14:paraId="748821E1" w14:textId="2588B11F" w:rsidR="00B30517" w:rsidRDefault="00B30517" w:rsidP="000F42B3">
      <w:pPr>
        <w:rPr>
          <w:rFonts w:ascii="Verdana" w:hAnsi="Verdana"/>
        </w:rPr>
      </w:pPr>
    </w:p>
    <w:p w14:paraId="26D98700" w14:textId="3AA0E841" w:rsidR="00B30517" w:rsidRDefault="00B30517" w:rsidP="000F42B3">
      <w:pPr>
        <w:rPr>
          <w:rFonts w:ascii="Verdana" w:hAnsi="Verdana"/>
        </w:rPr>
      </w:pPr>
    </w:p>
    <w:p w14:paraId="5B73992A" w14:textId="77777777" w:rsidR="00FD7055" w:rsidRDefault="00FD7055" w:rsidP="00EE1A87">
      <w:pPr>
        <w:jc w:val="right"/>
        <w:rPr>
          <w:rFonts w:ascii="Verdana" w:hAnsi="Verdana"/>
          <w:b/>
        </w:rPr>
      </w:pPr>
    </w:p>
    <w:p w14:paraId="49FACD9E" w14:textId="3232A1BD" w:rsidR="00EE1A87" w:rsidRPr="00EE1A87" w:rsidRDefault="00EE1A87" w:rsidP="00EE1A87">
      <w:pPr>
        <w:jc w:val="right"/>
        <w:rPr>
          <w:rFonts w:ascii="Verdana" w:hAnsi="Verdana"/>
          <w:b/>
        </w:rPr>
      </w:pPr>
      <w:r w:rsidRPr="00EE1A87">
        <w:rPr>
          <w:rFonts w:ascii="Verdana" w:hAnsi="Verdana"/>
          <w:b/>
        </w:rPr>
        <w:lastRenderedPageBreak/>
        <w:t>SEZIN</w:t>
      </w:r>
    </w:p>
    <w:p w14:paraId="2997FCE0" w14:textId="77777777" w:rsidR="00B30517" w:rsidRPr="000F42B3" w:rsidRDefault="00B30517" w:rsidP="000F42B3">
      <w:pPr>
        <w:rPr>
          <w:rFonts w:ascii="Verdana" w:hAnsi="Verdana"/>
        </w:rPr>
      </w:pPr>
    </w:p>
    <w:p w14:paraId="3BD0F439" w14:textId="77777777" w:rsidR="00B30517" w:rsidRDefault="000F42B3" w:rsidP="000F42B3">
      <w:pPr>
        <w:rPr>
          <w:rFonts w:ascii="Verdana" w:hAnsi="Verdana"/>
          <w:b/>
          <w:bCs/>
        </w:rPr>
      </w:pPr>
      <w:r w:rsidRPr="000F42B3">
        <w:rPr>
          <w:rFonts w:ascii="Verdana" w:hAnsi="Verdana"/>
          <w:b/>
          <w:bCs/>
        </w:rPr>
        <w:t xml:space="preserve">Investigating the role of the gut microbiome in alopecia areata </w:t>
      </w:r>
    </w:p>
    <w:p w14:paraId="648884D3" w14:textId="77777777" w:rsidR="00B30517" w:rsidRDefault="00B30517" w:rsidP="000F42B3">
      <w:pPr>
        <w:rPr>
          <w:rFonts w:ascii="Verdana" w:hAnsi="Verdana"/>
        </w:rPr>
      </w:pPr>
    </w:p>
    <w:p w14:paraId="620661AE" w14:textId="77777777" w:rsidR="005170ED" w:rsidRDefault="000F42B3" w:rsidP="000F42B3">
      <w:pPr>
        <w:rPr>
          <w:rFonts w:ascii="Verdana" w:hAnsi="Verdana"/>
        </w:rPr>
      </w:pPr>
      <w:r w:rsidRPr="005170ED">
        <w:rPr>
          <w:rFonts w:ascii="Verdana" w:hAnsi="Verdana"/>
          <w:u w:val="single"/>
        </w:rPr>
        <w:t>Sezin Tanya</w:t>
      </w:r>
      <w:r w:rsidRPr="00C55CF8">
        <w:rPr>
          <w:rFonts w:ascii="Verdana" w:hAnsi="Verdana"/>
          <w:vertAlign w:val="superscript"/>
        </w:rPr>
        <w:t>1</w:t>
      </w:r>
      <w:r w:rsidRPr="000F42B3">
        <w:rPr>
          <w:rFonts w:ascii="Verdana" w:hAnsi="Verdana"/>
        </w:rPr>
        <w:t xml:space="preserve">, Abdelaziz Alexa </w:t>
      </w:r>
      <w:r w:rsidRPr="00C55CF8">
        <w:rPr>
          <w:rFonts w:ascii="Verdana" w:hAnsi="Verdana"/>
          <w:vertAlign w:val="superscript"/>
        </w:rPr>
        <w:t>1,2</w:t>
      </w:r>
      <w:r w:rsidRPr="000F42B3">
        <w:rPr>
          <w:rFonts w:ascii="Verdana" w:hAnsi="Verdana"/>
        </w:rPr>
        <w:t>, Gupta Yask</w:t>
      </w:r>
      <w:r w:rsidRPr="00C55CF8">
        <w:rPr>
          <w:rFonts w:ascii="Verdana" w:hAnsi="Verdana"/>
          <w:vertAlign w:val="superscript"/>
        </w:rPr>
        <w:t>3</w:t>
      </w:r>
      <w:r w:rsidRPr="000F42B3">
        <w:rPr>
          <w:rFonts w:ascii="Verdana" w:hAnsi="Verdana"/>
        </w:rPr>
        <w:t>, Monga Isha</w:t>
      </w:r>
      <w:r w:rsidRPr="00C55CF8">
        <w:rPr>
          <w:rFonts w:ascii="Verdana" w:hAnsi="Verdana"/>
          <w:vertAlign w:val="superscript"/>
        </w:rPr>
        <w:t>1</w:t>
      </w:r>
      <w:r w:rsidRPr="000F42B3">
        <w:rPr>
          <w:rFonts w:ascii="Verdana" w:hAnsi="Verdana"/>
        </w:rPr>
        <w:t>, Chen James</w:t>
      </w:r>
      <w:r w:rsidRPr="00C55CF8">
        <w:rPr>
          <w:rFonts w:ascii="Verdana" w:hAnsi="Verdana"/>
          <w:vertAlign w:val="superscript"/>
        </w:rPr>
        <w:t>1</w:t>
      </w:r>
      <w:r w:rsidRPr="000F42B3">
        <w:rPr>
          <w:rFonts w:ascii="Verdana" w:hAnsi="Verdana"/>
        </w:rPr>
        <w:t xml:space="preserve">, </w:t>
      </w:r>
      <w:proofErr w:type="spellStart"/>
      <w:r w:rsidRPr="000F42B3">
        <w:rPr>
          <w:rFonts w:ascii="Verdana" w:hAnsi="Verdana"/>
        </w:rPr>
        <w:t>Sallee</w:t>
      </w:r>
      <w:proofErr w:type="spellEnd"/>
      <w:r w:rsidRPr="000F42B3">
        <w:rPr>
          <w:rFonts w:ascii="Verdana" w:hAnsi="Verdana"/>
        </w:rPr>
        <w:t xml:space="preserve"> Brigitte</w:t>
      </w:r>
      <w:r w:rsidRPr="00C55CF8">
        <w:rPr>
          <w:rFonts w:ascii="Verdana" w:hAnsi="Verdana"/>
          <w:vertAlign w:val="superscript"/>
        </w:rPr>
        <w:t>1</w:t>
      </w:r>
      <w:r w:rsidRPr="000F42B3">
        <w:rPr>
          <w:rFonts w:ascii="Verdana" w:hAnsi="Verdana"/>
        </w:rPr>
        <w:t>, Wang Eddy</w:t>
      </w:r>
      <w:r w:rsidRPr="00C55CF8">
        <w:rPr>
          <w:rFonts w:ascii="Verdana" w:hAnsi="Verdana"/>
          <w:vertAlign w:val="superscript"/>
        </w:rPr>
        <w:t>1</w:t>
      </w:r>
      <w:r w:rsidRPr="000F42B3">
        <w:rPr>
          <w:rFonts w:ascii="Verdana" w:hAnsi="Verdana"/>
        </w:rPr>
        <w:t xml:space="preserve">, </w:t>
      </w:r>
      <w:proofErr w:type="spellStart"/>
      <w:r w:rsidRPr="000F42B3">
        <w:rPr>
          <w:rFonts w:ascii="Verdana" w:hAnsi="Verdana"/>
        </w:rPr>
        <w:t>Sanna-Cherchi</w:t>
      </w:r>
      <w:proofErr w:type="spellEnd"/>
      <w:r w:rsidRPr="000F42B3">
        <w:rPr>
          <w:rFonts w:ascii="Verdana" w:hAnsi="Verdana"/>
        </w:rPr>
        <w:t xml:space="preserve"> Simone</w:t>
      </w:r>
      <w:r w:rsidRPr="00C55CF8">
        <w:rPr>
          <w:rFonts w:ascii="Verdana" w:hAnsi="Verdana"/>
          <w:vertAlign w:val="superscript"/>
        </w:rPr>
        <w:t>3</w:t>
      </w:r>
      <w:r w:rsidRPr="000F42B3">
        <w:rPr>
          <w:rFonts w:ascii="Verdana" w:hAnsi="Verdana"/>
        </w:rPr>
        <w:t>, Dai Zhenpeng</w:t>
      </w:r>
      <w:r w:rsidRPr="00C55CF8">
        <w:rPr>
          <w:rFonts w:ascii="Verdana" w:hAnsi="Verdana"/>
          <w:vertAlign w:val="superscript"/>
        </w:rPr>
        <w:t>1</w:t>
      </w:r>
      <w:r w:rsidRPr="000F42B3">
        <w:rPr>
          <w:rFonts w:ascii="Verdana" w:hAnsi="Verdana"/>
        </w:rPr>
        <w:t>, Bordone Lindsey</w:t>
      </w:r>
      <w:r w:rsidRPr="00C55CF8">
        <w:rPr>
          <w:rFonts w:ascii="Verdana" w:hAnsi="Verdana"/>
          <w:vertAlign w:val="superscript"/>
        </w:rPr>
        <w:t>1</w:t>
      </w:r>
      <w:r w:rsidRPr="000F42B3">
        <w:rPr>
          <w:rFonts w:ascii="Verdana" w:hAnsi="Verdana"/>
        </w:rPr>
        <w:t>, Perez-Lorenzo Rolando</w:t>
      </w:r>
      <w:r w:rsidRPr="00C55CF8">
        <w:rPr>
          <w:rFonts w:ascii="Verdana" w:hAnsi="Verdana"/>
          <w:vertAlign w:val="superscript"/>
        </w:rPr>
        <w:t>1</w:t>
      </w:r>
      <w:r w:rsidRPr="000F42B3">
        <w:rPr>
          <w:rFonts w:ascii="Verdana" w:hAnsi="Verdana"/>
        </w:rPr>
        <w:t xml:space="preserve">, </w:t>
      </w:r>
      <w:proofErr w:type="spellStart"/>
      <w:r w:rsidRPr="000F42B3">
        <w:rPr>
          <w:rFonts w:ascii="Verdana" w:hAnsi="Verdana"/>
        </w:rPr>
        <w:t>Christiano</w:t>
      </w:r>
      <w:proofErr w:type="spellEnd"/>
      <w:r w:rsidRPr="000F42B3">
        <w:rPr>
          <w:rFonts w:ascii="Verdana" w:hAnsi="Verdana"/>
        </w:rPr>
        <w:t xml:space="preserve"> Angela</w:t>
      </w:r>
      <w:r w:rsidRPr="00C55CF8">
        <w:rPr>
          <w:rFonts w:ascii="Verdana" w:hAnsi="Verdana"/>
          <w:vertAlign w:val="superscript"/>
        </w:rPr>
        <w:t xml:space="preserve">1,4 </w:t>
      </w:r>
    </w:p>
    <w:p w14:paraId="4D7869F1" w14:textId="77777777" w:rsidR="005170ED" w:rsidRDefault="005170ED" w:rsidP="000F42B3">
      <w:pPr>
        <w:rPr>
          <w:rFonts w:ascii="Verdana" w:hAnsi="Verdana"/>
        </w:rPr>
      </w:pPr>
    </w:p>
    <w:p w14:paraId="4BBD4CC9" w14:textId="29DE3A89" w:rsidR="00B30517" w:rsidRPr="005170ED" w:rsidRDefault="000F42B3" w:rsidP="000F42B3">
      <w:pPr>
        <w:rPr>
          <w:rFonts w:ascii="Verdana" w:hAnsi="Verdana"/>
          <w:i/>
        </w:rPr>
      </w:pPr>
      <w:r w:rsidRPr="005170ED">
        <w:rPr>
          <w:rFonts w:ascii="Verdana" w:hAnsi="Verdana"/>
          <w:i/>
        </w:rPr>
        <w:t xml:space="preserve">Department of </w:t>
      </w:r>
      <w:r w:rsidRPr="00C55CF8">
        <w:rPr>
          <w:rFonts w:ascii="Verdana" w:hAnsi="Verdana"/>
          <w:i/>
          <w:vertAlign w:val="superscript"/>
        </w:rPr>
        <w:t>1</w:t>
      </w:r>
      <w:r w:rsidRPr="005170ED">
        <w:rPr>
          <w:rFonts w:ascii="Verdana" w:hAnsi="Verdana"/>
          <w:i/>
        </w:rPr>
        <w:t xml:space="preserve">Dermatology; </w:t>
      </w:r>
      <w:r w:rsidRPr="00C55CF8">
        <w:rPr>
          <w:rFonts w:ascii="Verdana" w:hAnsi="Verdana"/>
          <w:i/>
          <w:vertAlign w:val="superscript"/>
        </w:rPr>
        <w:t>2</w:t>
      </w:r>
      <w:r w:rsidRPr="005170ED">
        <w:rPr>
          <w:rFonts w:ascii="Verdana" w:hAnsi="Verdana"/>
          <w:i/>
        </w:rPr>
        <w:t xml:space="preserve">Institute for Nutritional and Metabolic Biology; </w:t>
      </w:r>
      <w:r w:rsidRPr="00C55CF8">
        <w:rPr>
          <w:rFonts w:ascii="Verdana" w:hAnsi="Verdana"/>
          <w:i/>
          <w:vertAlign w:val="superscript"/>
        </w:rPr>
        <w:t>3</w:t>
      </w:r>
      <w:r w:rsidRPr="005170ED">
        <w:rPr>
          <w:rFonts w:ascii="Verdana" w:hAnsi="Verdana"/>
          <w:i/>
        </w:rPr>
        <w:t xml:space="preserve">Division of Nephrology, Department of Medicine; </w:t>
      </w:r>
      <w:r w:rsidRPr="00C55CF8">
        <w:rPr>
          <w:rFonts w:ascii="Verdana" w:hAnsi="Verdana"/>
          <w:i/>
          <w:vertAlign w:val="superscript"/>
        </w:rPr>
        <w:t>4</w:t>
      </w:r>
      <w:r w:rsidRPr="005170ED">
        <w:rPr>
          <w:rFonts w:ascii="Verdana" w:hAnsi="Verdana"/>
          <w:i/>
        </w:rPr>
        <w:t xml:space="preserve">Department of Genetics and Development; Columbia University, New York NY 10032. </w:t>
      </w:r>
    </w:p>
    <w:p w14:paraId="487BC067" w14:textId="1F852A07" w:rsidR="00B30517" w:rsidRDefault="00B30517" w:rsidP="000F42B3">
      <w:pPr>
        <w:rPr>
          <w:rFonts w:ascii="Verdana" w:hAnsi="Verdana"/>
        </w:rPr>
      </w:pPr>
    </w:p>
    <w:p w14:paraId="52AA2276" w14:textId="77777777" w:rsidR="005170ED" w:rsidRDefault="005170ED" w:rsidP="000F42B3">
      <w:pPr>
        <w:rPr>
          <w:rFonts w:ascii="Verdana" w:hAnsi="Verdana"/>
        </w:rPr>
      </w:pPr>
    </w:p>
    <w:p w14:paraId="1740B9B0" w14:textId="4E910A75" w:rsidR="000F42B3" w:rsidRDefault="000F42B3" w:rsidP="000F42B3">
      <w:pPr>
        <w:rPr>
          <w:rFonts w:ascii="Verdana" w:hAnsi="Verdana"/>
        </w:rPr>
      </w:pPr>
      <w:r w:rsidRPr="000F42B3">
        <w:rPr>
          <w:rFonts w:ascii="Verdana" w:hAnsi="Verdana"/>
        </w:rPr>
        <w:t xml:space="preserve">Alopecia Areata (AA) is a highly prevalent autoimmune skin disease leading to hair loss in affected individuals, in which both genetic and environmental factors likely play a role. Associations between changes in the microbiome composition and many autoimmune and inflammatory diseases have been reported, however, a characterization of the role of gut microbiota in the development of AA has not been undertaken. To investigate the role of the gut microbiota to AA development </w:t>
      </w:r>
      <w:r w:rsidRPr="000F42B3">
        <w:rPr>
          <w:rFonts w:ascii="Verdana" w:hAnsi="Verdana"/>
          <w:i/>
          <w:iCs/>
        </w:rPr>
        <w:t>in vivo</w:t>
      </w:r>
      <w:r w:rsidRPr="000F42B3">
        <w:rPr>
          <w:rFonts w:ascii="Verdana" w:hAnsi="Verdana"/>
        </w:rPr>
        <w:t>, we depleted the gut microbiome in the C3H/</w:t>
      </w:r>
      <w:proofErr w:type="spellStart"/>
      <w:r w:rsidRPr="000F42B3">
        <w:rPr>
          <w:rFonts w:ascii="Verdana" w:hAnsi="Verdana"/>
        </w:rPr>
        <w:t>HeJ</w:t>
      </w:r>
      <w:proofErr w:type="spellEnd"/>
      <w:r w:rsidRPr="000F42B3">
        <w:rPr>
          <w:rFonts w:ascii="Verdana" w:hAnsi="Verdana"/>
        </w:rPr>
        <w:t xml:space="preserve"> mouse model of AA with antibiotics and found that antibiotic-treated mice were protected from AA. Additionally, using 16S rRNA gene sequencing (16SrRNA Seq) and untargeted metabolomics we found that AA-affected mice show overrepresentation of a single species, </w:t>
      </w:r>
      <w:proofErr w:type="spellStart"/>
      <w:r w:rsidRPr="000F42B3">
        <w:rPr>
          <w:rFonts w:ascii="Verdana" w:hAnsi="Verdana"/>
          <w:i/>
          <w:iCs/>
        </w:rPr>
        <w:t>Ligilactobacillus</w:t>
      </w:r>
      <w:proofErr w:type="spellEnd"/>
      <w:r w:rsidRPr="000F42B3">
        <w:rPr>
          <w:rFonts w:ascii="Verdana" w:hAnsi="Verdana"/>
          <w:i/>
          <w:iCs/>
        </w:rPr>
        <w:t xml:space="preserve"> </w:t>
      </w:r>
      <w:proofErr w:type="spellStart"/>
      <w:r w:rsidRPr="000F42B3">
        <w:rPr>
          <w:rFonts w:ascii="Verdana" w:hAnsi="Verdana"/>
          <w:i/>
          <w:iCs/>
        </w:rPr>
        <w:t>murinus</w:t>
      </w:r>
      <w:proofErr w:type="spellEnd"/>
      <w:r w:rsidRPr="000F42B3">
        <w:rPr>
          <w:rFonts w:ascii="Verdana" w:hAnsi="Verdana"/>
          <w:i/>
          <w:iCs/>
        </w:rPr>
        <w:t xml:space="preserve"> (L. </w:t>
      </w:r>
      <w:proofErr w:type="spellStart"/>
      <w:r w:rsidRPr="000F42B3">
        <w:rPr>
          <w:rFonts w:ascii="Verdana" w:hAnsi="Verdana"/>
          <w:i/>
          <w:iCs/>
        </w:rPr>
        <w:t>murinus</w:t>
      </w:r>
      <w:proofErr w:type="spellEnd"/>
      <w:r w:rsidRPr="000F42B3">
        <w:rPr>
          <w:rFonts w:ascii="Verdana" w:hAnsi="Verdana"/>
          <w:i/>
          <w:iCs/>
        </w:rPr>
        <w:t xml:space="preserve">) </w:t>
      </w:r>
      <w:r w:rsidRPr="000F42B3">
        <w:rPr>
          <w:rFonts w:ascii="Verdana" w:hAnsi="Verdana"/>
        </w:rPr>
        <w:t>as well as its metabolites lactic acid and succinic acid in the gut</w:t>
      </w:r>
      <w:r w:rsidRPr="000F42B3">
        <w:rPr>
          <w:rFonts w:ascii="Verdana" w:hAnsi="Verdana"/>
          <w:i/>
          <w:iCs/>
        </w:rPr>
        <w:t xml:space="preserve">. </w:t>
      </w:r>
      <w:r w:rsidRPr="000F42B3">
        <w:rPr>
          <w:rFonts w:ascii="Verdana" w:hAnsi="Verdana"/>
        </w:rPr>
        <w:t xml:space="preserve">Using </w:t>
      </w:r>
      <w:r w:rsidRPr="000F42B3">
        <w:rPr>
          <w:rFonts w:ascii="Verdana" w:hAnsi="Verdana"/>
          <w:i/>
          <w:iCs/>
        </w:rPr>
        <w:t xml:space="preserve">L. </w:t>
      </w:r>
      <w:proofErr w:type="spellStart"/>
      <w:r w:rsidRPr="000F42B3">
        <w:rPr>
          <w:rFonts w:ascii="Verdana" w:hAnsi="Verdana"/>
          <w:i/>
          <w:iCs/>
        </w:rPr>
        <w:t>murinus</w:t>
      </w:r>
      <w:proofErr w:type="spellEnd"/>
      <w:r w:rsidRPr="000F42B3">
        <w:rPr>
          <w:rFonts w:ascii="Verdana" w:hAnsi="Verdana"/>
          <w:i/>
          <w:iCs/>
        </w:rPr>
        <w:t xml:space="preserve"> </w:t>
      </w:r>
      <w:r w:rsidRPr="000F42B3">
        <w:rPr>
          <w:rFonts w:ascii="Verdana" w:hAnsi="Verdana"/>
        </w:rPr>
        <w:t xml:space="preserve">specific primers, we further validated our 16S rRNA Seq findings and showed that overrepresentation of </w:t>
      </w:r>
      <w:r w:rsidRPr="000F42B3">
        <w:rPr>
          <w:rFonts w:ascii="Verdana" w:hAnsi="Verdana"/>
          <w:i/>
          <w:iCs/>
        </w:rPr>
        <w:t xml:space="preserve">L. </w:t>
      </w:r>
      <w:proofErr w:type="spellStart"/>
      <w:r w:rsidRPr="000F42B3">
        <w:rPr>
          <w:rFonts w:ascii="Verdana" w:hAnsi="Verdana"/>
          <w:i/>
          <w:iCs/>
        </w:rPr>
        <w:t>murinus</w:t>
      </w:r>
      <w:proofErr w:type="spellEnd"/>
      <w:r w:rsidRPr="000F42B3">
        <w:rPr>
          <w:rFonts w:ascii="Verdana" w:hAnsi="Verdana"/>
          <w:i/>
          <w:iCs/>
        </w:rPr>
        <w:t xml:space="preserve"> </w:t>
      </w:r>
      <w:r w:rsidRPr="000F42B3">
        <w:rPr>
          <w:rFonts w:ascii="Verdana" w:hAnsi="Verdana"/>
        </w:rPr>
        <w:t xml:space="preserve">preceded development of clinical signs of AA, suggesting that </w:t>
      </w:r>
      <w:r w:rsidRPr="000F42B3">
        <w:rPr>
          <w:rFonts w:ascii="Verdana" w:hAnsi="Verdana"/>
          <w:i/>
          <w:iCs/>
        </w:rPr>
        <w:t xml:space="preserve">L. </w:t>
      </w:r>
      <w:proofErr w:type="spellStart"/>
      <w:r w:rsidRPr="000F42B3">
        <w:rPr>
          <w:rFonts w:ascii="Verdana" w:hAnsi="Verdana"/>
          <w:i/>
          <w:iCs/>
        </w:rPr>
        <w:t>murinus</w:t>
      </w:r>
      <w:proofErr w:type="spellEnd"/>
      <w:r w:rsidRPr="000F42B3">
        <w:rPr>
          <w:rFonts w:ascii="Verdana" w:hAnsi="Verdana"/>
          <w:i/>
          <w:iCs/>
        </w:rPr>
        <w:t xml:space="preserve"> </w:t>
      </w:r>
      <w:r w:rsidRPr="000F42B3">
        <w:rPr>
          <w:rFonts w:ascii="Verdana" w:hAnsi="Verdana"/>
        </w:rPr>
        <w:t>is associated with development of AA in C3H/</w:t>
      </w:r>
      <w:proofErr w:type="spellStart"/>
      <w:r w:rsidRPr="000F42B3">
        <w:rPr>
          <w:rFonts w:ascii="Verdana" w:hAnsi="Verdana"/>
        </w:rPr>
        <w:t>HeJ</w:t>
      </w:r>
      <w:proofErr w:type="spellEnd"/>
      <w:r w:rsidRPr="000F42B3">
        <w:rPr>
          <w:rFonts w:ascii="Verdana" w:hAnsi="Verdana"/>
        </w:rPr>
        <w:t xml:space="preserve"> mice. Examining the effects of microbiome on T cell composition, we uncovered that compared to untreated mice, the gut microbiota-depleted mice had decreased levels of infiltrating CD8+ T cells in the skin and a decreased abundance of effector NKG2D+ CD8+ T cells in skin draining lymph nodes (SDLNs). Effector NKG2D+ CD8+ T cells were previously shown to be required and sufficient to induce AA, suggesting that gut microbiome suppressed disease by modulating the generation of effector memory responses in SDLNs. Consistent with these </w:t>
      </w:r>
      <w:proofErr w:type="gramStart"/>
      <w:r w:rsidRPr="000F42B3">
        <w:rPr>
          <w:rFonts w:ascii="Verdana" w:hAnsi="Verdana"/>
        </w:rPr>
        <w:t>findings</w:t>
      </w:r>
      <w:proofErr w:type="gramEnd"/>
      <w:r w:rsidRPr="000F42B3">
        <w:rPr>
          <w:rFonts w:ascii="Verdana" w:hAnsi="Verdana"/>
        </w:rPr>
        <w:t xml:space="preserve"> depletion of </w:t>
      </w:r>
      <w:r w:rsidRPr="000F42B3">
        <w:rPr>
          <w:rFonts w:ascii="Verdana" w:hAnsi="Verdana"/>
          <w:i/>
          <w:iCs/>
        </w:rPr>
        <w:t xml:space="preserve">L. </w:t>
      </w:r>
      <w:proofErr w:type="spellStart"/>
      <w:r w:rsidRPr="000F42B3">
        <w:rPr>
          <w:rFonts w:ascii="Verdana" w:hAnsi="Verdana"/>
          <w:i/>
          <w:iCs/>
        </w:rPr>
        <w:t>murinus</w:t>
      </w:r>
      <w:proofErr w:type="spellEnd"/>
      <w:r w:rsidRPr="000F42B3">
        <w:rPr>
          <w:rFonts w:ascii="Verdana" w:hAnsi="Verdana"/>
          <w:i/>
          <w:iCs/>
        </w:rPr>
        <w:t xml:space="preserve"> </w:t>
      </w:r>
      <w:r w:rsidRPr="000F42B3">
        <w:rPr>
          <w:rFonts w:ascii="Verdana" w:hAnsi="Verdana"/>
        </w:rPr>
        <w:t>following exposure of C3H/</w:t>
      </w:r>
      <w:proofErr w:type="spellStart"/>
      <w:r w:rsidRPr="000F42B3">
        <w:rPr>
          <w:rFonts w:ascii="Verdana" w:hAnsi="Verdana"/>
        </w:rPr>
        <w:t>HeJ</w:t>
      </w:r>
      <w:proofErr w:type="spellEnd"/>
      <w:r w:rsidRPr="000F42B3">
        <w:rPr>
          <w:rFonts w:ascii="Verdana" w:hAnsi="Verdana"/>
        </w:rPr>
        <w:t xml:space="preserve"> mice to high-salt diet significantly attenuated development of AA. In contrast, </w:t>
      </w:r>
      <w:proofErr w:type="spellStart"/>
      <w:r w:rsidRPr="000F42B3">
        <w:rPr>
          <w:rFonts w:ascii="Verdana" w:hAnsi="Verdana"/>
        </w:rPr>
        <w:t>monoassociation</w:t>
      </w:r>
      <w:proofErr w:type="spellEnd"/>
      <w:r w:rsidRPr="000F42B3">
        <w:rPr>
          <w:rFonts w:ascii="Verdana" w:hAnsi="Verdana"/>
        </w:rPr>
        <w:t xml:space="preserve"> of antibiotic-depleted mice with </w:t>
      </w:r>
      <w:r w:rsidRPr="000F42B3">
        <w:rPr>
          <w:rFonts w:ascii="Verdana" w:hAnsi="Verdana"/>
          <w:i/>
          <w:iCs/>
        </w:rPr>
        <w:t xml:space="preserve">L. </w:t>
      </w:r>
      <w:proofErr w:type="spellStart"/>
      <w:r w:rsidRPr="000F42B3">
        <w:rPr>
          <w:rFonts w:ascii="Verdana" w:hAnsi="Verdana"/>
          <w:i/>
          <w:iCs/>
        </w:rPr>
        <w:t>murinus</w:t>
      </w:r>
      <w:proofErr w:type="spellEnd"/>
      <w:r w:rsidRPr="000F42B3">
        <w:rPr>
          <w:rFonts w:ascii="Verdana" w:hAnsi="Verdana"/>
          <w:i/>
          <w:iCs/>
        </w:rPr>
        <w:t xml:space="preserve"> </w:t>
      </w:r>
      <w:r w:rsidRPr="000F42B3">
        <w:rPr>
          <w:rFonts w:ascii="Verdana" w:hAnsi="Verdana"/>
        </w:rPr>
        <w:t xml:space="preserve">induced more aggravated </w:t>
      </w:r>
      <w:proofErr w:type="spellStart"/>
      <w:proofErr w:type="gramStart"/>
      <w:r w:rsidRPr="000F42B3">
        <w:rPr>
          <w:rFonts w:ascii="Verdana" w:hAnsi="Verdana"/>
        </w:rPr>
        <w:t>disease.To</w:t>
      </w:r>
      <w:proofErr w:type="spellEnd"/>
      <w:proofErr w:type="gramEnd"/>
      <w:r w:rsidRPr="000F42B3">
        <w:rPr>
          <w:rFonts w:ascii="Verdana" w:hAnsi="Verdana"/>
        </w:rPr>
        <w:t xml:space="preserve"> establish the relevance of these observations to human AA, we performed shotgun metagenomics and compared gut microbiome composition in stool samples between AA patients and healthy controls (HCs). We discovered a </w:t>
      </w:r>
      <w:r w:rsidRPr="000F42B3">
        <w:rPr>
          <w:rFonts w:ascii="Verdana" w:hAnsi="Verdana"/>
        </w:rPr>
        <w:lastRenderedPageBreak/>
        <w:t xml:space="preserve">striking gut dysbiosis in AA patients compared to HCs and identified species of the </w:t>
      </w:r>
      <w:proofErr w:type="spellStart"/>
      <w:r w:rsidRPr="000F42B3">
        <w:rPr>
          <w:rFonts w:ascii="Verdana" w:hAnsi="Verdana"/>
          <w:i/>
          <w:iCs/>
        </w:rPr>
        <w:t>Lachnospiraceae</w:t>
      </w:r>
      <w:proofErr w:type="spellEnd"/>
      <w:r w:rsidRPr="000F42B3">
        <w:rPr>
          <w:rFonts w:ascii="Verdana" w:hAnsi="Verdana"/>
          <w:i/>
          <w:iCs/>
        </w:rPr>
        <w:t xml:space="preserve"> </w:t>
      </w:r>
      <w:r w:rsidRPr="000F42B3">
        <w:rPr>
          <w:rFonts w:ascii="Verdana" w:hAnsi="Verdana"/>
        </w:rPr>
        <w:t xml:space="preserve">and </w:t>
      </w:r>
      <w:proofErr w:type="spellStart"/>
      <w:r w:rsidRPr="000F42B3">
        <w:rPr>
          <w:rFonts w:ascii="Verdana" w:hAnsi="Verdana"/>
          <w:i/>
          <w:iCs/>
        </w:rPr>
        <w:t>Bacteroidaceae</w:t>
      </w:r>
      <w:proofErr w:type="spellEnd"/>
      <w:r w:rsidRPr="000F42B3">
        <w:rPr>
          <w:rFonts w:ascii="Verdana" w:hAnsi="Verdana"/>
          <w:i/>
          <w:iCs/>
        </w:rPr>
        <w:t xml:space="preserve"> </w:t>
      </w:r>
      <w:r w:rsidRPr="000F42B3">
        <w:rPr>
          <w:rFonts w:ascii="Verdana" w:hAnsi="Verdana"/>
        </w:rPr>
        <w:t>to be overrepresented in AA. Altogether these findings suggest that gut microbiome dysbiosis contributes to the pathogenesis of AA and offer important implications for the treatment of this disease.</w:t>
      </w:r>
    </w:p>
    <w:p w14:paraId="2D4AF895" w14:textId="302F29F2" w:rsidR="00B30517" w:rsidRDefault="00B30517" w:rsidP="000F42B3">
      <w:pPr>
        <w:rPr>
          <w:rFonts w:ascii="Verdana" w:hAnsi="Verdana"/>
        </w:rPr>
      </w:pPr>
    </w:p>
    <w:p w14:paraId="1C68FD23" w14:textId="02C3E17D" w:rsidR="00B30517" w:rsidRDefault="00B30517" w:rsidP="000F42B3">
      <w:pPr>
        <w:rPr>
          <w:rFonts w:ascii="Verdana" w:hAnsi="Verdana"/>
        </w:rPr>
      </w:pPr>
    </w:p>
    <w:p w14:paraId="2FAE2D9C" w14:textId="4818922A" w:rsidR="00B30517" w:rsidRDefault="00B30517" w:rsidP="000F42B3">
      <w:pPr>
        <w:rPr>
          <w:rFonts w:ascii="Verdana" w:hAnsi="Verdana"/>
        </w:rPr>
      </w:pPr>
    </w:p>
    <w:p w14:paraId="71AC3397" w14:textId="76441BFE" w:rsidR="00B30517" w:rsidRDefault="00B30517" w:rsidP="000F42B3">
      <w:pPr>
        <w:rPr>
          <w:rFonts w:ascii="Verdana" w:hAnsi="Verdana"/>
        </w:rPr>
      </w:pPr>
    </w:p>
    <w:p w14:paraId="2DF2CE18" w14:textId="56D93B12" w:rsidR="00B30517" w:rsidRDefault="00B30517" w:rsidP="000F42B3">
      <w:pPr>
        <w:rPr>
          <w:rFonts w:ascii="Verdana" w:hAnsi="Verdana"/>
        </w:rPr>
      </w:pPr>
    </w:p>
    <w:p w14:paraId="66BBFEE6" w14:textId="552EA3D5" w:rsidR="00B30517" w:rsidRDefault="00B30517" w:rsidP="000F42B3">
      <w:pPr>
        <w:rPr>
          <w:rFonts w:ascii="Verdana" w:hAnsi="Verdana"/>
        </w:rPr>
      </w:pPr>
    </w:p>
    <w:p w14:paraId="794FF9E4" w14:textId="0C32A607" w:rsidR="00B30517" w:rsidRDefault="00B30517" w:rsidP="000F42B3">
      <w:pPr>
        <w:rPr>
          <w:rFonts w:ascii="Verdana" w:hAnsi="Verdana"/>
        </w:rPr>
      </w:pPr>
    </w:p>
    <w:p w14:paraId="0E181A4F" w14:textId="4DB61247" w:rsidR="00B30517" w:rsidRDefault="00B30517" w:rsidP="000F42B3">
      <w:pPr>
        <w:rPr>
          <w:rFonts w:ascii="Verdana" w:hAnsi="Verdana"/>
        </w:rPr>
      </w:pPr>
    </w:p>
    <w:p w14:paraId="5CE815DE" w14:textId="4E9BCAF3" w:rsidR="00B30517" w:rsidRDefault="00B30517" w:rsidP="000F42B3">
      <w:pPr>
        <w:rPr>
          <w:rFonts w:ascii="Verdana" w:hAnsi="Verdana"/>
        </w:rPr>
      </w:pPr>
    </w:p>
    <w:p w14:paraId="49C5BC4B" w14:textId="41D5784A" w:rsidR="00B30517" w:rsidRDefault="00B30517" w:rsidP="000F42B3">
      <w:pPr>
        <w:rPr>
          <w:rFonts w:ascii="Verdana" w:hAnsi="Verdana"/>
        </w:rPr>
      </w:pPr>
    </w:p>
    <w:p w14:paraId="35749011" w14:textId="53C7A634" w:rsidR="00B30517" w:rsidRDefault="00B30517" w:rsidP="000F42B3">
      <w:pPr>
        <w:rPr>
          <w:rFonts w:ascii="Verdana" w:hAnsi="Verdana"/>
        </w:rPr>
      </w:pPr>
    </w:p>
    <w:p w14:paraId="2D40046A" w14:textId="0BF62317" w:rsidR="00B30517" w:rsidRDefault="00B30517" w:rsidP="000F42B3">
      <w:pPr>
        <w:rPr>
          <w:rFonts w:ascii="Verdana" w:hAnsi="Verdana"/>
        </w:rPr>
      </w:pPr>
    </w:p>
    <w:p w14:paraId="7CACCEE4" w14:textId="0C8A011C" w:rsidR="00B30517" w:rsidRDefault="00B30517" w:rsidP="000F42B3">
      <w:pPr>
        <w:rPr>
          <w:rFonts w:ascii="Verdana" w:hAnsi="Verdana"/>
        </w:rPr>
      </w:pPr>
    </w:p>
    <w:p w14:paraId="25594173" w14:textId="6C30AE0B" w:rsidR="00B30517" w:rsidRDefault="00B30517" w:rsidP="000F42B3">
      <w:pPr>
        <w:rPr>
          <w:rFonts w:ascii="Verdana" w:hAnsi="Verdana"/>
        </w:rPr>
      </w:pPr>
    </w:p>
    <w:p w14:paraId="2291D0F6" w14:textId="4F0A35AC" w:rsidR="00B30517" w:rsidRDefault="00B30517" w:rsidP="000F42B3">
      <w:pPr>
        <w:rPr>
          <w:rFonts w:ascii="Verdana" w:hAnsi="Verdana"/>
        </w:rPr>
      </w:pPr>
    </w:p>
    <w:p w14:paraId="55B9EC30" w14:textId="58A6CC12" w:rsidR="00B30517" w:rsidRDefault="00B30517" w:rsidP="000F42B3">
      <w:pPr>
        <w:rPr>
          <w:rFonts w:ascii="Verdana" w:hAnsi="Verdana"/>
        </w:rPr>
      </w:pPr>
    </w:p>
    <w:p w14:paraId="11EFB831" w14:textId="3479E7A0" w:rsidR="00B30517" w:rsidRDefault="00B30517" w:rsidP="000F42B3">
      <w:pPr>
        <w:rPr>
          <w:rFonts w:ascii="Verdana" w:hAnsi="Verdana"/>
        </w:rPr>
      </w:pPr>
    </w:p>
    <w:p w14:paraId="43B7A4F7" w14:textId="77406846" w:rsidR="00B30517" w:rsidRDefault="00B30517" w:rsidP="000F42B3">
      <w:pPr>
        <w:rPr>
          <w:rFonts w:ascii="Verdana" w:hAnsi="Verdana"/>
        </w:rPr>
      </w:pPr>
    </w:p>
    <w:p w14:paraId="7CED4FBE" w14:textId="37193837" w:rsidR="00B30517" w:rsidRDefault="00B30517" w:rsidP="000F42B3">
      <w:pPr>
        <w:rPr>
          <w:rFonts w:ascii="Verdana" w:hAnsi="Verdana"/>
        </w:rPr>
      </w:pPr>
    </w:p>
    <w:p w14:paraId="5D8E6A20" w14:textId="3B8A26CA" w:rsidR="00B30517" w:rsidRDefault="00B30517" w:rsidP="000F42B3">
      <w:pPr>
        <w:rPr>
          <w:rFonts w:ascii="Verdana" w:hAnsi="Verdana"/>
        </w:rPr>
      </w:pPr>
    </w:p>
    <w:p w14:paraId="3DFEF311" w14:textId="78BFAB4A" w:rsidR="00B30517" w:rsidRDefault="00B30517" w:rsidP="000F42B3">
      <w:pPr>
        <w:rPr>
          <w:rFonts w:ascii="Verdana" w:hAnsi="Verdana"/>
        </w:rPr>
      </w:pPr>
    </w:p>
    <w:p w14:paraId="6C1B2719" w14:textId="68B7D59A" w:rsidR="00B30517" w:rsidRDefault="00B30517" w:rsidP="000F42B3">
      <w:pPr>
        <w:rPr>
          <w:rFonts w:ascii="Verdana" w:hAnsi="Verdana"/>
        </w:rPr>
      </w:pPr>
    </w:p>
    <w:p w14:paraId="6F8A67F5" w14:textId="2BC31B3D" w:rsidR="00B30517" w:rsidRDefault="00B30517" w:rsidP="000F42B3">
      <w:pPr>
        <w:rPr>
          <w:rFonts w:ascii="Verdana" w:hAnsi="Verdana"/>
        </w:rPr>
      </w:pPr>
    </w:p>
    <w:p w14:paraId="76F8C91A" w14:textId="4147D166" w:rsidR="00B30517" w:rsidRDefault="00B30517" w:rsidP="000F42B3">
      <w:pPr>
        <w:rPr>
          <w:rFonts w:ascii="Verdana" w:hAnsi="Verdana"/>
        </w:rPr>
      </w:pPr>
    </w:p>
    <w:p w14:paraId="7B38FFB5" w14:textId="54B6B1CC" w:rsidR="00B30517" w:rsidRDefault="00B30517" w:rsidP="000F42B3">
      <w:pPr>
        <w:rPr>
          <w:rFonts w:ascii="Verdana" w:hAnsi="Verdana"/>
        </w:rPr>
      </w:pPr>
    </w:p>
    <w:p w14:paraId="7FCFC070" w14:textId="60168704" w:rsidR="00B30517" w:rsidRDefault="00B30517" w:rsidP="000F42B3">
      <w:pPr>
        <w:rPr>
          <w:rFonts w:ascii="Verdana" w:hAnsi="Verdana"/>
        </w:rPr>
      </w:pPr>
    </w:p>
    <w:p w14:paraId="5B4687E2" w14:textId="3BD7C45D" w:rsidR="00B30517" w:rsidRDefault="00B30517" w:rsidP="000F42B3">
      <w:pPr>
        <w:rPr>
          <w:rFonts w:ascii="Verdana" w:hAnsi="Verdana"/>
        </w:rPr>
      </w:pPr>
    </w:p>
    <w:p w14:paraId="5F9506C4" w14:textId="73316504" w:rsidR="00B30517" w:rsidRDefault="00B30517" w:rsidP="000F42B3">
      <w:pPr>
        <w:rPr>
          <w:rFonts w:ascii="Verdana" w:hAnsi="Verdana"/>
        </w:rPr>
      </w:pPr>
    </w:p>
    <w:p w14:paraId="48FD4629" w14:textId="3779688A" w:rsidR="00B30517" w:rsidRDefault="00B30517" w:rsidP="000F42B3">
      <w:pPr>
        <w:rPr>
          <w:rFonts w:ascii="Verdana" w:hAnsi="Verdana"/>
        </w:rPr>
      </w:pPr>
    </w:p>
    <w:p w14:paraId="47AC4136" w14:textId="364E8E9B" w:rsidR="00B30517" w:rsidRDefault="00B30517" w:rsidP="000F42B3">
      <w:pPr>
        <w:rPr>
          <w:rFonts w:ascii="Verdana" w:hAnsi="Verdana"/>
        </w:rPr>
      </w:pPr>
    </w:p>
    <w:p w14:paraId="7EC1AFEA" w14:textId="67869B84" w:rsidR="00B30517" w:rsidRDefault="00B30517" w:rsidP="000F42B3">
      <w:pPr>
        <w:rPr>
          <w:rFonts w:ascii="Verdana" w:hAnsi="Verdana"/>
        </w:rPr>
      </w:pPr>
    </w:p>
    <w:p w14:paraId="32090C5E" w14:textId="202C3DD4" w:rsidR="00B30517" w:rsidRDefault="00B30517" w:rsidP="000F42B3">
      <w:pPr>
        <w:rPr>
          <w:rFonts w:ascii="Verdana" w:hAnsi="Verdana"/>
        </w:rPr>
      </w:pPr>
    </w:p>
    <w:p w14:paraId="5C4CB306" w14:textId="057CD230" w:rsidR="00B30517" w:rsidRDefault="00B30517" w:rsidP="000F42B3">
      <w:pPr>
        <w:rPr>
          <w:rFonts w:ascii="Verdana" w:hAnsi="Verdana"/>
        </w:rPr>
      </w:pPr>
    </w:p>
    <w:p w14:paraId="20982939" w14:textId="08722283" w:rsidR="00B30517" w:rsidRDefault="00B30517" w:rsidP="000F42B3">
      <w:pPr>
        <w:rPr>
          <w:rFonts w:ascii="Verdana" w:hAnsi="Verdana"/>
        </w:rPr>
      </w:pPr>
    </w:p>
    <w:p w14:paraId="1DA2B4EA" w14:textId="060326C4" w:rsidR="00B30517" w:rsidRDefault="00B30517" w:rsidP="000F42B3">
      <w:pPr>
        <w:rPr>
          <w:rFonts w:ascii="Verdana" w:hAnsi="Verdana"/>
        </w:rPr>
      </w:pPr>
    </w:p>
    <w:p w14:paraId="41F2D1B2" w14:textId="1B635EC0" w:rsidR="00B30517" w:rsidRDefault="00B30517" w:rsidP="000F42B3">
      <w:pPr>
        <w:rPr>
          <w:rFonts w:ascii="Verdana" w:hAnsi="Verdana"/>
        </w:rPr>
      </w:pPr>
    </w:p>
    <w:p w14:paraId="4E36B15C" w14:textId="7DB224FE" w:rsidR="00B30517" w:rsidRPr="00F21195" w:rsidRDefault="0045751B" w:rsidP="0045751B">
      <w:pPr>
        <w:jc w:val="right"/>
        <w:rPr>
          <w:rFonts w:ascii="Verdana" w:hAnsi="Verdana"/>
          <w:b/>
        </w:rPr>
      </w:pPr>
      <w:r w:rsidRPr="00F21195">
        <w:rPr>
          <w:rFonts w:ascii="Verdana" w:hAnsi="Verdana"/>
          <w:b/>
        </w:rPr>
        <w:lastRenderedPageBreak/>
        <w:t>SUBUDHI</w:t>
      </w:r>
    </w:p>
    <w:p w14:paraId="3F1B7CF4" w14:textId="77777777" w:rsidR="00B30517" w:rsidRPr="000F42B3" w:rsidRDefault="00B30517" w:rsidP="000F42B3">
      <w:pPr>
        <w:rPr>
          <w:rFonts w:ascii="Verdana" w:hAnsi="Verdana"/>
        </w:rPr>
      </w:pPr>
    </w:p>
    <w:p w14:paraId="2D483A59" w14:textId="77777777" w:rsidR="00B30517" w:rsidRDefault="000F42B3" w:rsidP="000F42B3">
      <w:pPr>
        <w:rPr>
          <w:rFonts w:ascii="Verdana" w:hAnsi="Verdana"/>
          <w:b/>
          <w:bCs/>
        </w:rPr>
      </w:pPr>
      <w:r w:rsidRPr="000F42B3">
        <w:rPr>
          <w:rFonts w:ascii="Verdana" w:hAnsi="Verdana"/>
          <w:b/>
          <w:bCs/>
        </w:rPr>
        <w:t>Deciphering the Role of Epithelial HIF1</w:t>
      </w:r>
      <w:r w:rsidRPr="000F42B3">
        <w:rPr>
          <w:rFonts w:ascii="Cambria Math" w:hAnsi="Cambria Math" w:cs="Cambria Math"/>
        </w:rPr>
        <w:t>⍺</w:t>
      </w:r>
      <w:r w:rsidRPr="000F42B3">
        <w:rPr>
          <w:rFonts w:ascii="Verdana" w:hAnsi="Verdana"/>
        </w:rPr>
        <w:t xml:space="preserve"> </w:t>
      </w:r>
      <w:r w:rsidRPr="000F42B3">
        <w:rPr>
          <w:rFonts w:ascii="Verdana" w:hAnsi="Verdana"/>
          <w:b/>
          <w:bCs/>
        </w:rPr>
        <w:t xml:space="preserve">in Inflammatory Disease </w:t>
      </w:r>
    </w:p>
    <w:p w14:paraId="7B475A49" w14:textId="77777777" w:rsidR="00B30517" w:rsidRDefault="00B30517" w:rsidP="000F42B3">
      <w:pPr>
        <w:rPr>
          <w:rFonts w:ascii="Verdana" w:hAnsi="Verdana"/>
        </w:rPr>
      </w:pPr>
    </w:p>
    <w:p w14:paraId="1DB91321" w14:textId="77777777" w:rsidR="00B30517" w:rsidRPr="00B30517" w:rsidRDefault="000F42B3" w:rsidP="000F42B3">
      <w:pPr>
        <w:rPr>
          <w:rFonts w:ascii="Verdana" w:hAnsi="Verdana"/>
          <w:u w:val="single"/>
        </w:rPr>
      </w:pPr>
      <w:r w:rsidRPr="00B30517">
        <w:rPr>
          <w:rFonts w:ascii="Verdana" w:hAnsi="Verdana"/>
          <w:u w:val="single"/>
        </w:rPr>
        <w:t xml:space="preserve">Ipsita Subudhi </w:t>
      </w:r>
    </w:p>
    <w:p w14:paraId="35B87EC4" w14:textId="741B50CA" w:rsidR="00B30517" w:rsidRDefault="00B30517" w:rsidP="000F42B3">
      <w:pPr>
        <w:rPr>
          <w:rFonts w:ascii="Verdana" w:hAnsi="Verdana"/>
        </w:rPr>
      </w:pPr>
    </w:p>
    <w:p w14:paraId="56F74447" w14:textId="77777777" w:rsidR="005E1DFF" w:rsidRDefault="005E1DFF" w:rsidP="000F42B3">
      <w:pPr>
        <w:rPr>
          <w:rFonts w:ascii="Verdana" w:hAnsi="Verdana"/>
        </w:rPr>
      </w:pPr>
    </w:p>
    <w:p w14:paraId="29204D49" w14:textId="01E3EDD0" w:rsidR="000F42B3" w:rsidRDefault="000F42B3" w:rsidP="000F42B3">
      <w:pPr>
        <w:rPr>
          <w:rFonts w:ascii="Verdana" w:hAnsi="Verdana"/>
        </w:rPr>
      </w:pPr>
      <w:r w:rsidRPr="000F42B3">
        <w:rPr>
          <w:rFonts w:ascii="Verdana" w:hAnsi="Verdana"/>
        </w:rPr>
        <w:t>Psoriasis (</w:t>
      </w:r>
      <w:proofErr w:type="spellStart"/>
      <w:r w:rsidRPr="000F42B3">
        <w:rPr>
          <w:rFonts w:ascii="Verdana" w:hAnsi="Verdana"/>
        </w:rPr>
        <w:t>PsO</w:t>
      </w:r>
      <w:proofErr w:type="spellEnd"/>
      <w:r w:rsidRPr="000F42B3">
        <w:rPr>
          <w:rFonts w:ascii="Verdana" w:hAnsi="Verdana"/>
        </w:rPr>
        <w:t xml:space="preserve">) is a debilitating inflammatory skin disease that manifests with demarcated scaly patches or plaques driven by unchecked immune responses and epithelial hyperplasia. Type 17 proinflammatory cytokines, such as interleukin (IL)-23 and IL-17, signal into epithelial cells to drive epidermal pathology in </w:t>
      </w:r>
      <w:proofErr w:type="spellStart"/>
      <w:r w:rsidRPr="000F42B3">
        <w:rPr>
          <w:rFonts w:ascii="Verdana" w:hAnsi="Verdana"/>
        </w:rPr>
        <w:t>PsO</w:t>
      </w:r>
      <w:proofErr w:type="spellEnd"/>
      <w:r w:rsidRPr="000F42B3">
        <w:rPr>
          <w:rFonts w:ascii="Verdana" w:hAnsi="Verdana"/>
        </w:rPr>
        <w:t xml:space="preserve">. Understanding the pathological programs intrinsic to </w:t>
      </w:r>
      <w:proofErr w:type="spellStart"/>
      <w:r w:rsidRPr="000F42B3">
        <w:rPr>
          <w:rFonts w:ascii="Verdana" w:hAnsi="Verdana"/>
        </w:rPr>
        <w:t>PsO</w:t>
      </w:r>
      <w:proofErr w:type="spellEnd"/>
      <w:r w:rsidRPr="000F42B3">
        <w:rPr>
          <w:rFonts w:ascii="Verdana" w:hAnsi="Verdana"/>
        </w:rPr>
        <w:t xml:space="preserve"> epithelium could lead to therapeutic alternatives that target localized pathology with minimal adverse effects. Our lab has identified the transcription factor hypoxia inducible factor 1</w:t>
      </w:r>
      <w:r w:rsidRPr="000F42B3">
        <w:rPr>
          <w:rFonts w:ascii="Cambria Math" w:hAnsi="Cambria Math" w:cs="Cambria Math"/>
        </w:rPr>
        <w:t>⍺</w:t>
      </w:r>
      <w:r w:rsidRPr="000F42B3">
        <w:rPr>
          <w:rFonts w:ascii="Verdana" w:hAnsi="Verdana"/>
        </w:rPr>
        <w:t xml:space="preserve"> (HIF1</w:t>
      </w:r>
      <w:r w:rsidRPr="000F42B3">
        <w:rPr>
          <w:rFonts w:ascii="Cambria Math" w:hAnsi="Cambria Math" w:cs="Cambria Math"/>
        </w:rPr>
        <w:t>⍺</w:t>
      </w:r>
      <w:r w:rsidRPr="000F42B3">
        <w:rPr>
          <w:rFonts w:ascii="Verdana" w:hAnsi="Verdana"/>
        </w:rPr>
        <w:t xml:space="preserve">) as a novel transcriptional effector of IL-17A in epithelial tissue repair. Yet, the role of this transcription factor in type 17 pathologies such as </w:t>
      </w:r>
      <w:proofErr w:type="spellStart"/>
      <w:r w:rsidRPr="000F42B3">
        <w:rPr>
          <w:rFonts w:ascii="Verdana" w:hAnsi="Verdana"/>
        </w:rPr>
        <w:t>PsO</w:t>
      </w:r>
      <w:proofErr w:type="spellEnd"/>
      <w:r w:rsidRPr="000F42B3">
        <w:rPr>
          <w:rFonts w:ascii="Verdana" w:hAnsi="Verdana"/>
        </w:rPr>
        <w:t xml:space="preserve"> and its specific transcriptional targets are poorly understood. We find that epidermal HIF1</w:t>
      </w:r>
      <w:r w:rsidRPr="000F42B3">
        <w:rPr>
          <w:rFonts w:ascii="Cambria Math" w:hAnsi="Cambria Math" w:cs="Cambria Math"/>
        </w:rPr>
        <w:t>⍺</w:t>
      </w:r>
      <w:r w:rsidRPr="000F42B3">
        <w:rPr>
          <w:rFonts w:ascii="Verdana" w:hAnsi="Verdana"/>
        </w:rPr>
        <w:t xml:space="preserve"> is robustly activated and upregulated in human and mouse </w:t>
      </w:r>
      <w:proofErr w:type="spellStart"/>
      <w:r w:rsidRPr="000F42B3">
        <w:rPr>
          <w:rFonts w:ascii="Verdana" w:hAnsi="Verdana"/>
        </w:rPr>
        <w:t>PsO</w:t>
      </w:r>
      <w:proofErr w:type="spellEnd"/>
      <w:r w:rsidRPr="000F42B3">
        <w:rPr>
          <w:rFonts w:ascii="Verdana" w:hAnsi="Verdana"/>
        </w:rPr>
        <w:t xml:space="preserve"> lesions and correlates with epidermal pathology and T cell-mediated inflammation. Spatial transcriptomics analysis revealed that HIF1</w:t>
      </w:r>
      <w:r w:rsidRPr="000F42B3">
        <w:rPr>
          <w:rFonts w:ascii="Cambria Math" w:hAnsi="Cambria Math" w:cs="Cambria Math"/>
        </w:rPr>
        <w:t>⍺</w:t>
      </w:r>
      <w:r w:rsidRPr="000F42B3">
        <w:rPr>
          <w:rFonts w:ascii="Verdana" w:hAnsi="Verdana"/>
        </w:rPr>
        <w:t xml:space="preserve"> is expressed by </w:t>
      </w:r>
      <w:proofErr w:type="spellStart"/>
      <w:r w:rsidRPr="000F42B3">
        <w:rPr>
          <w:rFonts w:ascii="Verdana" w:hAnsi="Verdana"/>
        </w:rPr>
        <w:t>suprabasal</w:t>
      </w:r>
      <w:proofErr w:type="spellEnd"/>
      <w:r w:rsidRPr="000F42B3">
        <w:rPr>
          <w:rFonts w:ascii="Verdana" w:hAnsi="Verdana"/>
        </w:rPr>
        <w:t xml:space="preserve"> epidermis containing differentiated epithelial cells, and its expression coincides with expression of IL-17receptorC (IL-17RC). Accordingly, IL-17ReceptorA (IL-17RA) knockout mice had both diminished epidermal pathology and HIF1</w:t>
      </w:r>
      <w:r w:rsidRPr="000F42B3">
        <w:rPr>
          <w:rFonts w:ascii="Cambria Math" w:hAnsi="Cambria Math" w:cs="Cambria Math"/>
        </w:rPr>
        <w:t>⍺</w:t>
      </w:r>
      <w:r w:rsidRPr="000F42B3">
        <w:rPr>
          <w:rFonts w:ascii="Verdana" w:hAnsi="Verdana"/>
        </w:rPr>
        <w:t xml:space="preserve"> expression. Topical inhibition or epithelial-specific knockdown of HIF1</w:t>
      </w:r>
      <w:r w:rsidRPr="000F42B3">
        <w:rPr>
          <w:rFonts w:ascii="Cambria Math" w:hAnsi="Cambria Math" w:cs="Cambria Math"/>
        </w:rPr>
        <w:t>⍺</w:t>
      </w:r>
      <w:r w:rsidRPr="000F42B3">
        <w:rPr>
          <w:rFonts w:ascii="Verdana" w:hAnsi="Verdana"/>
        </w:rPr>
        <w:t xml:space="preserve"> abrogated epidermal and immune pathology. We are now examining the transcriptional targets of inflammatory HIF1</w:t>
      </w:r>
      <w:r w:rsidRPr="000F42B3">
        <w:rPr>
          <w:rFonts w:ascii="Cambria Math" w:hAnsi="Cambria Math" w:cs="Cambria Math"/>
        </w:rPr>
        <w:t>⍺</w:t>
      </w:r>
      <w:r w:rsidRPr="000F42B3">
        <w:rPr>
          <w:rFonts w:ascii="Verdana" w:hAnsi="Verdana"/>
        </w:rPr>
        <w:t xml:space="preserve"> by integrating CUT&amp;RUN sequencing with bulk RNA-sequencing to test their specific contributions toward disease pathology. Altogether, these studies reveal a role for inflammatory HIF1</w:t>
      </w:r>
      <w:r w:rsidRPr="000F42B3">
        <w:rPr>
          <w:rFonts w:ascii="Cambria Math" w:hAnsi="Cambria Math" w:cs="Cambria Math"/>
        </w:rPr>
        <w:t>⍺</w:t>
      </w:r>
      <w:r w:rsidRPr="000F42B3">
        <w:rPr>
          <w:rFonts w:ascii="Verdana" w:hAnsi="Verdana"/>
        </w:rPr>
        <w:t xml:space="preserve"> in </w:t>
      </w:r>
      <w:proofErr w:type="spellStart"/>
      <w:r w:rsidRPr="000F42B3">
        <w:rPr>
          <w:rFonts w:ascii="Verdana" w:hAnsi="Verdana"/>
        </w:rPr>
        <w:t>PsO</w:t>
      </w:r>
      <w:proofErr w:type="spellEnd"/>
      <w:r w:rsidRPr="000F42B3">
        <w:rPr>
          <w:rFonts w:ascii="Verdana" w:hAnsi="Verdana"/>
        </w:rPr>
        <w:t xml:space="preserve"> that can be leveraged to treat hyperproliferative conditions underwritten by Type 17 inflammation. </w:t>
      </w:r>
    </w:p>
    <w:p w14:paraId="2026F86A" w14:textId="1214C8AA" w:rsidR="00B30517" w:rsidRDefault="00B30517" w:rsidP="000F42B3">
      <w:pPr>
        <w:rPr>
          <w:rFonts w:ascii="Verdana" w:hAnsi="Verdana"/>
        </w:rPr>
      </w:pPr>
    </w:p>
    <w:p w14:paraId="4262D72F" w14:textId="64E5ED1B" w:rsidR="00B30517" w:rsidRDefault="00B30517" w:rsidP="000F42B3">
      <w:pPr>
        <w:rPr>
          <w:rFonts w:ascii="Verdana" w:hAnsi="Verdana"/>
        </w:rPr>
      </w:pPr>
    </w:p>
    <w:p w14:paraId="63C60623" w14:textId="3EE66B0B" w:rsidR="00B30517" w:rsidRDefault="00B30517" w:rsidP="000F42B3">
      <w:pPr>
        <w:rPr>
          <w:rFonts w:ascii="Verdana" w:hAnsi="Verdana"/>
        </w:rPr>
      </w:pPr>
    </w:p>
    <w:p w14:paraId="28A56847" w14:textId="6C9E391E" w:rsidR="00B30517" w:rsidRDefault="00B30517" w:rsidP="000F42B3">
      <w:pPr>
        <w:rPr>
          <w:rFonts w:ascii="Verdana" w:hAnsi="Verdana"/>
        </w:rPr>
      </w:pPr>
    </w:p>
    <w:p w14:paraId="0D021F20" w14:textId="2570BF68" w:rsidR="00B30517" w:rsidRDefault="00B30517" w:rsidP="000F42B3">
      <w:pPr>
        <w:rPr>
          <w:rFonts w:ascii="Verdana" w:hAnsi="Verdana"/>
        </w:rPr>
      </w:pPr>
    </w:p>
    <w:p w14:paraId="716BB5C5" w14:textId="4C294139" w:rsidR="00B30517" w:rsidRDefault="00B30517" w:rsidP="000F42B3">
      <w:pPr>
        <w:rPr>
          <w:rFonts w:ascii="Verdana" w:hAnsi="Verdana"/>
        </w:rPr>
      </w:pPr>
    </w:p>
    <w:p w14:paraId="65B80EE2" w14:textId="611FD282" w:rsidR="00B30517" w:rsidRDefault="00B30517" w:rsidP="000F42B3">
      <w:pPr>
        <w:rPr>
          <w:rFonts w:ascii="Verdana" w:hAnsi="Verdana"/>
        </w:rPr>
      </w:pPr>
    </w:p>
    <w:p w14:paraId="1CDBC056" w14:textId="356E676E" w:rsidR="00B30517" w:rsidRDefault="00B30517" w:rsidP="000F42B3">
      <w:pPr>
        <w:rPr>
          <w:rFonts w:ascii="Verdana" w:hAnsi="Verdana"/>
        </w:rPr>
      </w:pPr>
    </w:p>
    <w:p w14:paraId="6782A5AD" w14:textId="1A1AB8F7" w:rsidR="00B30517" w:rsidRDefault="00B30517" w:rsidP="000F42B3">
      <w:pPr>
        <w:rPr>
          <w:rFonts w:ascii="Verdana" w:hAnsi="Verdana"/>
        </w:rPr>
      </w:pPr>
    </w:p>
    <w:p w14:paraId="0E368A6A" w14:textId="5D68BE33" w:rsidR="00B30517" w:rsidRDefault="00B30517" w:rsidP="000F42B3">
      <w:pPr>
        <w:rPr>
          <w:rFonts w:ascii="Verdana" w:hAnsi="Verdana"/>
        </w:rPr>
      </w:pPr>
    </w:p>
    <w:p w14:paraId="7F67B459" w14:textId="487EBB22" w:rsidR="00B30517" w:rsidRDefault="00B30517" w:rsidP="000F42B3">
      <w:pPr>
        <w:rPr>
          <w:rFonts w:ascii="Verdana" w:hAnsi="Verdana"/>
        </w:rPr>
      </w:pPr>
    </w:p>
    <w:p w14:paraId="75F5D3C9" w14:textId="50432ACB" w:rsidR="00B30517" w:rsidRPr="00F21195" w:rsidRDefault="00F21195" w:rsidP="00F21195">
      <w:pPr>
        <w:jc w:val="right"/>
        <w:rPr>
          <w:rFonts w:ascii="Verdana" w:hAnsi="Verdana"/>
          <w:b/>
        </w:rPr>
      </w:pPr>
      <w:r w:rsidRPr="00F21195">
        <w:rPr>
          <w:rFonts w:ascii="Verdana" w:hAnsi="Verdana"/>
          <w:b/>
        </w:rPr>
        <w:lastRenderedPageBreak/>
        <w:t>VAN STRAALEN</w:t>
      </w:r>
    </w:p>
    <w:p w14:paraId="70FAC90D" w14:textId="77777777" w:rsidR="00B30517" w:rsidRDefault="00B30517" w:rsidP="000F42B3">
      <w:pPr>
        <w:rPr>
          <w:rFonts w:ascii="Verdana" w:hAnsi="Verdana"/>
          <w:b/>
          <w:bCs/>
        </w:rPr>
      </w:pPr>
    </w:p>
    <w:p w14:paraId="5741B3C6" w14:textId="6DFBD3D7" w:rsidR="000F42B3" w:rsidRPr="000F42B3" w:rsidRDefault="000F42B3" w:rsidP="000F42B3">
      <w:pPr>
        <w:rPr>
          <w:rFonts w:ascii="Verdana" w:hAnsi="Verdana"/>
        </w:rPr>
      </w:pPr>
      <w:r w:rsidRPr="000F42B3">
        <w:rPr>
          <w:rFonts w:ascii="Verdana" w:hAnsi="Verdana"/>
          <w:b/>
          <w:bCs/>
        </w:rPr>
        <w:t xml:space="preserve">Hippo pathway drives excessive fibrosis in Hidradenitis Suppurativa </w:t>
      </w:r>
    </w:p>
    <w:p w14:paraId="679C3075" w14:textId="77777777" w:rsidR="00B30517" w:rsidRDefault="00B30517" w:rsidP="000F42B3">
      <w:pPr>
        <w:rPr>
          <w:rFonts w:ascii="Verdana" w:hAnsi="Verdana"/>
        </w:rPr>
      </w:pPr>
    </w:p>
    <w:p w14:paraId="0E9A8CFF" w14:textId="72CAC2B3" w:rsidR="000F42B3" w:rsidRPr="000F42B3" w:rsidRDefault="000F42B3" w:rsidP="000F42B3">
      <w:pPr>
        <w:rPr>
          <w:rFonts w:ascii="Verdana" w:hAnsi="Verdana"/>
        </w:rPr>
      </w:pPr>
      <w:r w:rsidRPr="00F21195">
        <w:rPr>
          <w:rFonts w:ascii="Verdana" w:hAnsi="Verdana"/>
          <w:u w:val="single"/>
        </w:rPr>
        <w:t>K.R. van Straalen</w:t>
      </w:r>
      <w:r w:rsidRPr="00C55CF8">
        <w:rPr>
          <w:rFonts w:ascii="Verdana" w:hAnsi="Verdana"/>
          <w:vertAlign w:val="superscript"/>
        </w:rPr>
        <w:t>1</w:t>
      </w:r>
      <w:r w:rsidRPr="000F42B3">
        <w:rPr>
          <w:rFonts w:ascii="Verdana" w:hAnsi="Verdana"/>
        </w:rPr>
        <w:t>, F. Ma</w:t>
      </w:r>
      <w:r w:rsidRPr="00C55CF8">
        <w:rPr>
          <w:rFonts w:ascii="Verdana" w:hAnsi="Verdana"/>
          <w:vertAlign w:val="superscript"/>
        </w:rPr>
        <w:t>2</w:t>
      </w:r>
      <w:r w:rsidRPr="000F42B3">
        <w:rPr>
          <w:rFonts w:ascii="Verdana" w:hAnsi="Verdana"/>
        </w:rPr>
        <w:t>, M. Calbet</w:t>
      </w:r>
      <w:r w:rsidRPr="00C55CF8">
        <w:rPr>
          <w:rFonts w:ascii="Verdana" w:hAnsi="Verdana"/>
          <w:vertAlign w:val="superscript"/>
        </w:rPr>
        <w:t>3</w:t>
      </w:r>
      <w:r w:rsidRPr="000F42B3">
        <w:rPr>
          <w:rFonts w:ascii="Verdana" w:hAnsi="Verdana"/>
        </w:rPr>
        <w:t>, M. Gharaee-Kermani</w:t>
      </w:r>
      <w:r w:rsidRPr="00C55CF8">
        <w:rPr>
          <w:rFonts w:ascii="Verdana" w:hAnsi="Verdana"/>
          <w:vertAlign w:val="superscript"/>
        </w:rPr>
        <w:t>1,2</w:t>
      </w:r>
      <w:r w:rsidRPr="000F42B3">
        <w:rPr>
          <w:rFonts w:ascii="Verdana" w:hAnsi="Verdana"/>
        </w:rPr>
        <w:t xml:space="preserve">, </w:t>
      </w:r>
    </w:p>
    <w:p w14:paraId="5A1FD2D9" w14:textId="5FFFF1EE" w:rsidR="000F42B3" w:rsidRDefault="000F42B3" w:rsidP="000F42B3">
      <w:pPr>
        <w:rPr>
          <w:rFonts w:ascii="Verdana" w:hAnsi="Verdana"/>
        </w:rPr>
      </w:pPr>
      <w:r w:rsidRPr="000F42B3">
        <w:rPr>
          <w:rFonts w:ascii="Verdana" w:hAnsi="Verdana"/>
        </w:rPr>
        <w:t>R. Wasikowski</w:t>
      </w:r>
      <w:r w:rsidRPr="00C55CF8">
        <w:rPr>
          <w:rFonts w:ascii="Verdana" w:hAnsi="Verdana"/>
          <w:vertAlign w:val="superscript"/>
        </w:rPr>
        <w:t>1</w:t>
      </w:r>
      <w:r w:rsidRPr="000F42B3">
        <w:rPr>
          <w:rFonts w:ascii="Verdana" w:hAnsi="Verdana"/>
        </w:rPr>
        <w:t>, A.C. Billi</w:t>
      </w:r>
      <w:r w:rsidRPr="00C55CF8">
        <w:rPr>
          <w:rFonts w:ascii="Verdana" w:hAnsi="Verdana"/>
          <w:vertAlign w:val="superscript"/>
        </w:rPr>
        <w:t>1</w:t>
      </w:r>
      <w:r w:rsidRPr="000F42B3">
        <w:rPr>
          <w:rFonts w:ascii="Verdana" w:hAnsi="Verdana"/>
        </w:rPr>
        <w:t>, P.S. Tsou</w:t>
      </w:r>
      <w:r w:rsidRPr="00C55CF8">
        <w:rPr>
          <w:rFonts w:ascii="Verdana" w:hAnsi="Verdana"/>
          <w:vertAlign w:val="superscript"/>
        </w:rPr>
        <w:t>2</w:t>
      </w:r>
      <w:r w:rsidRPr="000F42B3">
        <w:rPr>
          <w:rFonts w:ascii="Verdana" w:hAnsi="Verdana"/>
        </w:rPr>
        <w:t>, L.C. Tsoi</w:t>
      </w:r>
      <w:r w:rsidRPr="00C55CF8">
        <w:rPr>
          <w:rFonts w:ascii="Verdana" w:hAnsi="Verdana"/>
          <w:vertAlign w:val="superscript"/>
        </w:rPr>
        <w:t>1</w:t>
      </w:r>
      <w:r w:rsidRPr="000F42B3">
        <w:rPr>
          <w:rFonts w:ascii="Verdana" w:hAnsi="Verdana"/>
        </w:rPr>
        <w:t>, J.E. Gudjonsson</w:t>
      </w:r>
      <w:r w:rsidRPr="00C55CF8">
        <w:rPr>
          <w:rFonts w:ascii="Verdana" w:hAnsi="Verdana"/>
          <w:vertAlign w:val="superscript"/>
        </w:rPr>
        <w:t>1</w:t>
      </w:r>
    </w:p>
    <w:p w14:paraId="78F11B30" w14:textId="77777777" w:rsidR="00B30517" w:rsidRPr="000F42B3" w:rsidRDefault="00B30517" w:rsidP="000F42B3">
      <w:pPr>
        <w:rPr>
          <w:rFonts w:ascii="Verdana" w:hAnsi="Verdana"/>
        </w:rPr>
      </w:pPr>
    </w:p>
    <w:p w14:paraId="11E8C23A" w14:textId="5ADAF4C6" w:rsidR="000F42B3" w:rsidRPr="00B30517" w:rsidRDefault="000F42B3" w:rsidP="000F42B3">
      <w:pPr>
        <w:rPr>
          <w:rFonts w:ascii="Verdana" w:hAnsi="Verdana"/>
          <w:i/>
        </w:rPr>
      </w:pPr>
      <w:r w:rsidRPr="00B30517">
        <w:rPr>
          <w:rFonts w:ascii="Verdana" w:hAnsi="Verdana"/>
          <w:i/>
        </w:rPr>
        <w:t>1.</w:t>
      </w:r>
      <w:r w:rsidR="00C55CF8">
        <w:rPr>
          <w:rFonts w:ascii="Verdana" w:hAnsi="Verdana"/>
          <w:i/>
        </w:rPr>
        <w:t xml:space="preserve"> </w:t>
      </w:r>
      <w:r w:rsidRPr="00B30517">
        <w:rPr>
          <w:rFonts w:ascii="Verdana" w:hAnsi="Verdana"/>
          <w:i/>
        </w:rPr>
        <w:t>Dept of Dermatology, University of Michigan Medical School, Ann Arbor, Michigan, USA.</w:t>
      </w:r>
    </w:p>
    <w:p w14:paraId="296FD40F" w14:textId="1CED42B9" w:rsidR="000F42B3" w:rsidRPr="00B30517" w:rsidRDefault="000F42B3" w:rsidP="000F42B3">
      <w:pPr>
        <w:rPr>
          <w:rFonts w:ascii="Verdana" w:hAnsi="Verdana"/>
          <w:i/>
        </w:rPr>
      </w:pPr>
      <w:r w:rsidRPr="00B30517">
        <w:rPr>
          <w:rFonts w:ascii="Verdana" w:hAnsi="Verdana"/>
          <w:i/>
        </w:rPr>
        <w:t>2.</w:t>
      </w:r>
      <w:r w:rsidR="00C55CF8">
        <w:rPr>
          <w:rFonts w:ascii="Verdana" w:hAnsi="Verdana"/>
          <w:i/>
        </w:rPr>
        <w:t xml:space="preserve"> </w:t>
      </w:r>
      <w:proofErr w:type="spellStart"/>
      <w:r w:rsidRPr="00B30517">
        <w:rPr>
          <w:rFonts w:ascii="Verdana" w:hAnsi="Verdana"/>
          <w:i/>
        </w:rPr>
        <w:t>Div</w:t>
      </w:r>
      <w:proofErr w:type="spellEnd"/>
      <w:r w:rsidRPr="00B30517">
        <w:rPr>
          <w:rFonts w:ascii="Verdana" w:hAnsi="Verdana"/>
          <w:i/>
        </w:rPr>
        <w:t xml:space="preserve"> of Rheumatology, Dept of Internal Medicine, University of Michigan Medical School, </w:t>
      </w:r>
      <w:proofErr w:type="spellStart"/>
      <w:r w:rsidRPr="00B30517">
        <w:rPr>
          <w:rFonts w:ascii="Verdana" w:hAnsi="Verdana"/>
          <w:i/>
        </w:rPr>
        <w:t>AnnArbor</w:t>
      </w:r>
      <w:proofErr w:type="spellEnd"/>
      <w:r w:rsidRPr="00B30517">
        <w:rPr>
          <w:rFonts w:ascii="Verdana" w:hAnsi="Verdana"/>
          <w:i/>
        </w:rPr>
        <w:t>, Michigan, USA.</w:t>
      </w:r>
    </w:p>
    <w:p w14:paraId="422704A3" w14:textId="5525712C" w:rsidR="000F42B3" w:rsidRPr="00B30517" w:rsidRDefault="000F42B3" w:rsidP="000F42B3">
      <w:pPr>
        <w:rPr>
          <w:rFonts w:ascii="Verdana" w:hAnsi="Verdana"/>
          <w:i/>
        </w:rPr>
      </w:pPr>
      <w:r w:rsidRPr="00B30517">
        <w:rPr>
          <w:rFonts w:ascii="Verdana" w:hAnsi="Verdana"/>
          <w:i/>
        </w:rPr>
        <w:t>3.</w:t>
      </w:r>
      <w:r w:rsidR="00C55CF8">
        <w:rPr>
          <w:rFonts w:ascii="Verdana" w:hAnsi="Verdana"/>
          <w:i/>
        </w:rPr>
        <w:t xml:space="preserve"> </w:t>
      </w:r>
      <w:proofErr w:type="spellStart"/>
      <w:r w:rsidRPr="00B30517">
        <w:rPr>
          <w:rFonts w:ascii="Verdana" w:hAnsi="Verdana"/>
          <w:i/>
        </w:rPr>
        <w:t>Almirall</w:t>
      </w:r>
      <w:proofErr w:type="spellEnd"/>
      <w:r w:rsidRPr="00B30517">
        <w:rPr>
          <w:rFonts w:ascii="Verdana" w:hAnsi="Verdana"/>
          <w:i/>
        </w:rPr>
        <w:t xml:space="preserve"> SA, R&amp;D Center, Sant </w:t>
      </w:r>
      <w:proofErr w:type="spellStart"/>
      <w:r w:rsidRPr="00B30517">
        <w:rPr>
          <w:rFonts w:ascii="Verdana" w:hAnsi="Verdana"/>
          <w:i/>
        </w:rPr>
        <w:t>Feliu</w:t>
      </w:r>
      <w:proofErr w:type="spellEnd"/>
      <w:r w:rsidRPr="00B30517">
        <w:rPr>
          <w:rFonts w:ascii="Verdana" w:hAnsi="Verdana"/>
          <w:i/>
        </w:rPr>
        <w:t xml:space="preserve"> de </w:t>
      </w:r>
      <w:proofErr w:type="spellStart"/>
      <w:r w:rsidRPr="00B30517">
        <w:rPr>
          <w:rFonts w:ascii="Verdana" w:hAnsi="Verdana"/>
          <w:i/>
        </w:rPr>
        <w:t>Llobregat</w:t>
      </w:r>
      <w:proofErr w:type="spellEnd"/>
      <w:r w:rsidRPr="00B30517">
        <w:rPr>
          <w:rFonts w:ascii="Verdana" w:hAnsi="Verdana"/>
          <w:i/>
        </w:rPr>
        <w:t>, Barcelona, Spain.</w:t>
      </w:r>
    </w:p>
    <w:p w14:paraId="6DE9BC1A" w14:textId="67032B09" w:rsidR="000F42B3" w:rsidRDefault="000F42B3" w:rsidP="000F42B3">
      <w:pPr>
        <w:rPr>
          <w:rFonts w:ascii="Verdana" w:hAnsi="Verdana"/>
        </w:rPr>
      </w:pPr>
    </w:p>
    <w:p w14:paraId="7F96F0E7" w14:textId="77777777" w:rsidR="005E1DFF" w:rsidRPr="000F42B3" w:rsidRDefault="005E1DFF" w:rsidP="000F42B3">
      <w:pPr>
        <w:rPr>
          <w:rFonts w:ascii="Verdana" w:hAnsi="Verdana"/>
        </w:rPr>
      </w:pPr>
    </w:p>
    <w:p w14:paraId="3AE217F3" w14:textId="77777777" w:rsidR="000F42B3" w:rsidRPr="000F42B3" w:rsidRDefault="000F42B3" w:rsidP="000F42B3">
      <w:pPr>
        <w:rPr>
          <w:rFonts w:ascii="Verdana" w:hAnsi="Verdana"/>
        </w:rPr>
      </w:pPr>
      <w:r w:rsidRPr="000F42B3">
        <w:rPr>
          <w:rFonts w:ascii="Verdana" w:hAnsi="Verdana"/>
        </w:rPr>
        <w:t xml:space="preserve">Hidradenitis suppurativa (HS) is a chronic, inflammatory skin disease characterized by a massive immune cell infiltrate and extensive fibrosis. We aimed to elucidate the role of fibroblasts in HS pathophysiology through </w:t>
      </w:r>
      <w:proofErr w:type="spellStart"/>
      <w:r w:rsidRPr="000F42B3">
        <w:rPr>
          <w:rFonts w:ascii="Verdana" w:hAnsi="Verdana"/>
        </w:rPr>
        <w:t>scRNA</w:t>
      </w:r>
      <w:proofErr w:type="spellEnd"/>
      <w:r w:rsidRPr="000F42B3">
        <w:rPr>
          <w:rFonts w:ascii="Verdana" w:hAnsi="Verdana"/>
        </w:rPr>
        <w:t xml:space="preserve">-sequencing of chronic, </w:t>
      </w:r>
      <w:proofErr w:type="spellStart"/>
      <w:r w:rsidRPr="000F42B3">
        <w:rPr>
          <w:rFonts w:ascii="Verdana" w:hAnsi="Verdana"/>
        </w:rPr>
        <w:t>lesional</w:t>
      </w:r>
      <w:proofErr w:type="spellEnd"/>
      <w:r w:rsidRPr="000F42B3">
        <w:rPr>
          <w:rFonts w:ascii="Verdana" w:hAnsi="Verdana"/>
        </w:rPr>
        <w:t xml:space="preserve"> and healthy control skin samples (both n=8). </w:t>
      </w:r>
    </w:p>
    <w:p w14:paraId="0EBD8B57" w14:textId="77777777" w:rsidR="000F42B3" w:rsidRPr="000F42B3" w:rsidRDefault="000F42B3" w:rsidP="000F42B3">
      <w:pPr>
        <w:rPr>
          <w:rFonts w:ascii="Verdana" w:hAnsi="Verdana"/>
        </w:rPr>
      </w:pPr>
      <w:r w:rsidRPr="000F42B3">
        <w:rPr>
          <w:rFonts w:ascii="Verdana" w:hAnsi="Verdana"/>
        </w:rPr>
        <w:t xml:space="preserve">Fibroblast </w:t>
      </w:r>
      <w:proofErr w:type="spellStart"/>
      <w:r w:rsidRPr="000F42B3">
        <w:rPr>
          <w:rFonts w:ascii="Verdana" w:hAnsi="Verdana"/>
        </w:rPr>
        <w:t>subclustering</w:t>
      </w:r>
      <w:proofErr w:type="spellEnd"/>
      <w:r w:rsidRPr="000F42B3">
        <w:rPr>
          <w:rFonts w:ascii="Verdana" w:hAnsi="Verdana"/>
        </w:rPr>
        <w:t xml:space="preserve"> revealed 6 subsets of which the </w:t>
      </w:r>
      <w:r w:rsidRPr="000F42B3">
        <w:rPr>
          <w:rFonts w:ascii="Verdana" w:hAnsi="Verdana"/>
          <w:i/>
          <w:iCs/>
        </w:rPr>
        <w:t xml:space="preserve">SFRP4+ </w:t>
      </w:r>
      <w:r w:rsidRPr="000F42B3">
        <w:rPr>
          <w:rFonts w:ascii="Verdana" w:hAnsi="Verdana"/>
        </w:rPr>
        <w:t xml:space="preserve">and </w:t>
      </w:r>
      <w:r w:rsidRPr="000F42B3">
        <w:rPr>
          <w:rFonts w:ascii="Verdana" w:hAnsi="Verdana"/>
          <w:i/>
          <w:iCs/>
        </w:rPr>
        <w:t xml:space="preserve">CXCL13+ </w:t>
      </w:r>
      <w:r w:rsidRPr="000F42B3">
        <w:rPr>
          <w:rFonts w:ascii="Verdana" w:hAnsi="Verdana"/>
        </w:rPr>
        <w:t xml:space="preserve">subsets were specifically derived from HS samples. The </w:t>
      </w:r>
      <w:r w:rsidRPr="000F42B3">
        <w:rPr>
          <w:rFonts w:ascii="Verdana" w:hAnsi="Verdana"/>
          <w:i/>
          <w:iCs/>
        </w:rPr>
        <w:t xml:space="preserve">SFRP4+ </w:t>
      </w:r>
      <w:r w:rsidRPr="000F42B3">
        <w:rPr>
          <w:rFonts w:ascii="Verdana" w:hAnsi="Verdana"/>
        </w:rPr>
        <w:t>subset was identified as myofibroblasts displaying prominent pro-fibrotic characteristics. Activation of this subset was found to be driven by key HS-associated cytokines (</w:t>
      </w:r>
      <w:proofErr w:type="spellStart"/>
      <w:r w:rsidRPr="000F42B3">
        <w:rPr>
          <w:rFonts w:ascii="Verdana" w:hAnsi="Verdana"/>
        </w:rPr>
        <w:t>IFNγ</w:t>
      </w:r>
      <w:proofErr w:type="spellEnd"/>
      <w:r w:rsidRPr="000F42B3">
        <w:rPr>
          <w:rFonts w:ascii="Verdana" w:hAnsi="Verdana"/>
        </w:rPr>
        <w:t xml:space="preserve">, IL-1β, and TNF). Analysis of the expression of transcription factors within the </w:t>
      </w:r>
      <w:r w:rsidRPr="000F42B3">
        <w:rPr>
          <w:rFonts w:ascii="Verdana" w:hAnsi="Verdana"/>
          <w:i/>
          <w:iCs/>
        </w:rPr>
        <w:t xml:space="preserve">SFRP4+ </w:t>
      </w:r>
      <w:r w:rsidRPr="000F42B3">
        <w:rPr>
          <w:rFonts w:ascii="Verdana" w:hAnsi="Verdana"/>
        </w:rPr>
        <w:t>subset identified several upregulated components of the Hippo pathway. To determine the functional relevance of the Hippo pathway, primary dermal fibroblasts were stimulated with TRULI (promoting the Hippo pathway) and verteporfin (inhibiting). TRULI treatment led to a significant increase in pro-fibrotic markers in HS fibroblasts (</w:t>
      </w:r>
      <w:r w:rsidRPr="000F42B3">
        <w:rPr>
          <w:rFonts w:ascii="Verdana" w:hAnsi="Verdana"/>
          <w:i/>
          <w:iCs/>
        </w:rPr>
        <w:t xml:space="preserve">ACTA2 </w:t>
      </w:r>
      <w:r w:rsidRPr="000F42B3">
        <w:rPr>
          <w:rFonts w:ascii="Verdana" w:hAnsi="Verdana"/>
        </w:rPr>
        <w:t xml:space="preserve">and </w:t>
      </w:r>
      <w:r w:rsidRPr="000F42B3">
        <w:rPr>
          <w:rFonts w:ascii="Verdana" w:hAnsi="Verdana"/>
          <w:i/>
          <w:iCs/>
        </w:rPr>
        <w:t>COL1A1</w:t>
      </w:r>
      <w:r w:rsidRPr="000F42B3">
        <w:rPr>
          <w:rFonts w:ascii="Verdana" w:hAnsi="Verdana"/>
        </w:rPr>
        <w:t xml:space="preserve">) on mRNA and protein level, and enhanced proliferation and gel contraction. Verteporfin treatment downregulated pro-fibrotic markers, proliferation, migration, and gel contraction. </w:t>
      </w:r>
    </w:p>
    <w:p w14:paraId="189735B7" w14:textId="54ACF793" w:rsidR="000F42B3" w:rsidRDefault="000F42B3" w:rsidP="000F42B3">
      <w:pPr>
        <w:rPr>
          <w:rFonts w:ascii="Verdana" w:hAnsi="Verdana"/>
        </w:rPr>
      </w:pPr>
      <w:r w:rsidRPr="000F42B3">
        <w:rPr>
          <w:rFonts w:ascii="Verdana" w:hAnsi="Verdana"/>
        </w:rPr>
        <w:t xml:space="preserve">Overall, these results identify a central role for the Hippo pathway in myofibroblast activation in HS and provide pre-clinical evidence that modulation of this pathway can reverse the pro-fibrotic phenotypes of HS myofibroblasts. </w:t>
      </w:r>
    </w:p>
    <w:p w14:paraId="0AA2950D" w14:textId="1A3CD49D" w:rsidR="00B30517" w:rsidRDefault="00B30517" w:rsidP="000F42B3">
      <w:pPr>
        <w:rPr>
          <w:rFonts w:ascii="Verdana" w:hAnsi="Verdana"/>
        </w:rPr>
      </w:pPr>
    </w:p>
    <w:p w14:paraId="2AB54A0D" w14:textId="07E6A559" w:rsidR="00B30517" w:rsidRDefault="00B30517" w:rsidP="000F42B3">
      <w:pPr>
        <w:rPr>
          <w:rFonts w:ascii="Verdana" w:hAnsi="Verdana"/>
        </w:rPr>
      </w:pPr>
    </w:p>
    <w:p w14:paraId="36620BE4" w14:textId="6A6F0B62" w:rsidR="00B30517" w:rsidRDefault="00B30517" w:rsidP="000F42B3">
      <w:pPr>
        <w:rPr>
          <w:rFonts w:ascii="Verdana" w:hAnsi="Verdana"/>
        </w:rPr>
      </w:pPr>
    </w:p>
    <w:p w14:paraId="41149B79" w14:textId="4E9D47E0" w:rsidR="00B30517" w:rsidRDefault="00B30517" w:rsidP="000F42B3">
      <w:pPr>
        <w:rPr>
          <w:rFonts w:ascii="Verdana" w:hAnsi="Verdana"/>
        </w:rPr>
      </w:pPr>
    </w:p>
    <w:p w14:paraId="02DB2AD4" w14:textId="2D06C150" w:rsidR="00B30517" w:rsidRDefault="00B30517" w:rsidP="000F42B3">
      <w:pPr>
        <w:rPr>
          <w:rFonts w:ascii="Verdana" w:hAnsi="Verdana"/>
        </w:rPr>
      </w:pPr>
    </w:p>
    <w:p w14:paraId="7732D9AD" w14:textId="74D5BADB" w:rsidR="00B30517" w:rsidRDefault="00B30517" w:rsidP="000F42B3">
      <w:pPr>
        <w:rPr>
          <w:rFonts w:ascii="Verdana" w:hAnsi="Verdana"/>
        </w:rPr>
      </w:pPr>
    </w:p>
    <w:p w14:paraId="5C566426" w14:textId="794CECFA" w:rsidR="00B30517" w:rsidRDefault="00B30517" w:rsidP="000F42B3">
      <w:pPr>
        <w:rPr>
          <w:rFonts w:ascii="Verdana" w:hAnsi="Verdana"/>
        </w:rPr>
      </w:pPr>
    </w:p>
    <w:p w14:paraId="1F7545EB" w14:textId="2C423C06" w:rsidR="00B30517" w:rsidRPr="00F21195" w:rsidRDefault="00F21195" w:rsidP="00F21195">
      <w:pPr>
        <w:jc w:val="right"/>
        <w:rPr>
          <w:rFonts w:ascii="Verdana" w:hAnsi="Verdana"/>
          <w:b/>
        </w:rPr>
      </w:pPr>
      <w:r w:rsidRPr="00F21195">
        <w:rPr>
          <w:rFonts w:ascii="Verdana" w:hAnsi="Verdana"/>
          <w:b/>
        </w:rPr>
        <w:lastRenderedPageBreak/>
        <w:t>WHITLEY</w:t>
      </w:r>
    </w:p>
    <w:p w14:paraId="5C04B21B" w14:textId="77777777" w:rsidR="00B30517" w:rsidRPr="000F42B3" w:rsidRDefault="00B30517" w:rsidP="000F42B3">
      <w:pPr>
        <w:rPr>
          <w:rFonts w:ascii="Verdana" w:hAnsi="Verdana"/>
        </w:rPr>
      </w:pPr>
    </w:p>
    <w:p w14:paraId="76A8AD40" w14:textId="77777777" w:rsidR="00B30517" w:rsidRDefault="000F42B3" w:rsidP="000F42B3">
      <w:pPr>
        <w:rPr>
          <w:rFonts w:ascii="Verdana" w:hAnsi="Verdana"/>
          <w:b/>
          <w:bCs/>
        </w:rPr>
      </w:pPr>
      <w:r w:rsidRPr="000F42B3">
        <w:rPr>
          <w:rFonts w:ascii="Verdana" w:hAnsi="Verdana"/>
          <w:b/>
          <w:bCs/>
        </w:rPr>
        <w:t xml:space="preserve">Local IL-23 is required for proliferation and retention of skin-resident memory Th17 cells </w:t>
      </w:r>
    </w:p>
    <w:p w14:paraId="111CACF2" w14:textId="77777777" w:rsidR="00B30517" w:rsidRDefault="00B30517" w:rsidP="000F42B3">
      <w:pPr>
        <w:rPr>
          <w:rFonts w:ascii="Verdana" w:hAnsi="Verdana"/>
        </w:rPr>
      </w:pPr>
    </w:p>
    <w:p w14:paraId="702694C9" w14:textId="14AE1069" w:rsidR="00B30517" w:rsidRDefault="000F42B3" w:rsidP="000F42B3">
      <w:pPr>
        <w:rPr>
          <w:rFonts w:ascii="Verdana" w:hAnsi="Verdana"/>
        </w:rPr>
      </w:pPr>
      <w:r w:rsidRPr="00F21195">
        <w:rPr>
          <w:rFonts w:ascii="Verdana" w:hAnsi="Verdana"/>
          <w:u w:val="single"/>
        </w:rPr>
        <w:t>Sarah K. Whitley</w:t>
      </w:r>
      <w:r w:rsidRPr="00C55CF8">
        <w:rPr>
          <w:rFonts w:ascii="Verdana" w:hAnsi="Verdana"/>
          <w:vertAlign w:val="superscript"/>
        </w:rPr>
        <w:t>1</w:t>
      </w:r>
      <w:r w:rsidRPr="000F42B3">
        <w:rPr>
          <w:rFonts w:ascii="Verdana" w:hAnsi="Verdana"/>
        </w:rPr>
        <w:t xml:space="preserve">*, </w:t>
      </w:r>
      <w:proofErr w:type="spellStart"/>
      <w:r w:rsidRPr="000F42B3">
        <w:rPr>
          <w:rFonts w:ascii="Verdana" w:hAnsi="Verdana"/>
        </w:rPr>
        <w:t>Mushi</w:t>
      </w:r>
      <w:proofErr w:type="spellEnd"/>
      <w:r w:rsidRPr="000F42B3">
        <w:rPr>
          <w:rFonts w:ascii="Verdana" w:hAnsi="Verdana"/>
        </w:rPr>
        <w:t xml:space="preserve"> Li</w:t>
      </w:r>
      <w:r w:rsidRPr="00C55CF8">
        <w:rPr>
          <w:rFonts w:ascii="Verdana" w:hAnsi="Verdana"/>
          <w:vertAlign w:val="superscript"/>
        </w:rPr>
        <w:t>1</w:t>
      </w:r>
      <w:r w:rsidRPr="000F42B3">
        <w:rPr>
          <w:rFonts w:ascii="Verdana" w:hAnsi="Verdana"/>
        </w:rPr>
        <w:t>, Sakeen W. Kashem</w:t>
      </w:r>
      <w:r w:rsidRPr="00C55CF8">
        <w:rPr>
          <w:rFonts w:ascii="Verdana" w:hAnsi="Verdana"/>
          <w:vertAlign w:val="superscript"/>
        </w:rPr>
        <w:t>1,3</w:t>
      </w:r>
      <w:r w:rsidRPr="000F42B3">
        <w:rPr>
          <w:rFonts w:ascii="Verdana" w:hAnsi="Verdana"/>
        </w:rPr>
        <w:t>, Toshiro Hirai</w:t>
      </w:r>
      <w:r w:rsidRPr="00C55CF8">
        <w:rPr>
          <w:rFonts w:ascii="Verdana" w:hAnsi="Verdana"/>
          <w:vertAlign w:val="superscript"/>
        </w:rPr>
        <w:t>1,3</w:t>
      </w:r>
      <w:r w:rsidRPr="000F42B3">
        <w:rPr>
          <w:rFonts w:ascii="Verdana" w:hAnsi="Verdana"/>
        </w:rPr>
        <w:t>, Botond Z. Igyártó</w:t>
      </w:r>
      <w:r w:rsidRPr="00C55CF8">
        <w:rPr>
          <w:rFonts w:ascii="Verdana" w:hAnsi="Verdana"/>
          <w:vertAlign w:val="superscript"/>
        </w:rPr>
        <w:t>4</w:t>
      </w:r>
      <w:r w:rsidRPr="000F42B3">
        <w:rPr>
          <w:rFonts w:ascii="Verdana" w:hAnsi="Verdana"/>
        </w:rPr>
        <w:t>, Kelley Knizner</w:t>
      </w:r>
      <w:r w:rsidRPr="00C55CF8">
        <w:rPr>
          <w:rFonts w:ascii="Verdana" w:hAnsi="Verdana"/>
          <w:vertAlign w:val="superscript"/>
        </w:rPr>
        <w:t>1</w:t>
      </w:r>
      <w:r w:rsidRPr="000F42B3">
        <w:rPr>
          <w:rFonts w:ascii="Verdana" w:hAnsi="Verdana"/>
        </w:rPr>
        <w:t xml:space="preserve">, </w:t>
      </w:r>
      <w:proofErr w:type="spellStart"/>
      <w:r w:rsidRPr="000F42B3">
        <w:rPr>
          <w:rFonts w:ascii="Verdana" w:hAnsi="Verdana"/>
        </w:rPr>
        <w:t>Jonhan</w:t>
      </w:r>
      <w:proofErr w:type="spellEnd"/>
      <w:r w:rsidRPr="000F42B3">
        <w:rPr>
          <w:rFonts w:ascii="Verdana" w:hAnsi="Verdana"/>
        </w:rPr>
        <w:t xml:space="preserve"> Ho</w:t>
      </w:r>
      <w:r w:rsidRPr="00C55CF8">
        <w:rPr>
          <w:rFonts w:ascii="Verdana" w:hAnsi="Verdana"/>
          <w:vertAlign w:val="superscript"/>
        </w:rPr>
        <w:t>1</w:t>
      </w:r>
      <w:r w:rsidRPr="000F42B3">
        <w:rPr>
          <w:rFonts w:ascii="Verdana" w:hAnsi="Verdana"/>
        </w:rPr>
        <w:t>, Laura K. Ferris</w:t>
      </w:r>
      <w:r w:rsidRPr="00C55CF8">
        <w:rPr>
          <w:rFonts w:ascii="Verdana" w:hAnsi="Verdana"/>
          <w:vertAlign w:val="superscript"/>
        </w:rPr>
        <w:t>1</w:t>
      </w:r>
      <w:r w:rsidRPr="000F42B3">
        <w:rPr>
          <w:rFonts w:ascii="Verdana" w:hAnsi="Verdana"/>
        </w:rPr>
        <w:t>, Casey T. Weaver</w:t>
      </w:r>
      <w:r w:rsidRPr="00C55CF8">
        <w:rPr>
          <w:rFonts w:ascii="Verdana" w:hAnsi="Verdana"/>
          <w:vertAlign w:val="superscript"/>
        </w:rPr>
        <w:t>5</w:t>
      </w:r>
      <w:r w:rsidRPr="000F42B3">
        <w:rPr>
          <w:rFonts w:ascii="Verdana" w:hAnsi="Verdana"/>
        </w:rPr>
        <w:t>, Daniel J. Cua</w:t>
      </w:r>
      <w:r w:rsidRPr="00C55CF8">
        <w:rPr>
          <w:rFonts w:ascii="Verdana" w:hAnsi="Verdana"/>
          <w:vertAlign w:val="superscript"/>
        </w:rPr>
        <w:t>6</w:t>
      </w:r>
      <w:r w:rsidRPr="000F42B3">
        <w:rPr>
          <w:rFonts w:ascii="Verdana" w:hAnsi="Verdana"/>
        </w:rPr>
        <w:t>, Mandy J. McGeachy</w:t>
      </w:r>
      <w:r w:rsidRPr="00C55CF8">
        <w:rPr>
          <w:rFonts w:ascii="Verdana" w:hAnsi="Verdana"/>
          <w:vertAlign w:val="superscript"/>
        </w:rPr>
        <w:t>2,3</w:t>
      </w:r>
      <w:r w:rsidRPr="000F42B3">
        <w:rPr>
          <w:rFonts w:ascii="Verdana" w:hAnsi="Verdana"/>
        </w:rPr>
        <w:t>, and Daniel H. Kaplan</w:t>
      </w:r>
      <w:r w:rsidRPr="00C55CF8">
        <w:rPr>
          <w:rFonts w:ascii="Verdana" w:hAnsi="Verdana"/>
          <w:vertAlign w:val="superscript"/>
        </w:rPr>
        <w:t>1,3</w:t>
      </w:r>
    </w:p>
    <w:p w14:paraId="53559125" w14:textId="77777777" w:rsidR="00B30517" w:rsidRDefault="00B30517" w:rsidP="000F42B3">
      <w:pPr>
        <w:rPr>
          <w:rFonts w:ascii="Verdana" w:hAnsi="Verdana"/>
        </w:rPr>
      </w:pPr>
    </w:p>
    <w:p w14:paraId="2D458990" w14:textId="1326D211" w:rsidR="00B30517" w:rsidRPr="00B30517" w:rsidRDefault="000F42B3" w:rsidP="000F42B3">
      <w:pPr>
        <w:rPr>
          <w:rFonts w:ascii="Verdana" w:hAnsi="Verdana"/>
          <w:i/>
        </w:rPr>
      </w:pPr>
      <w:r w:rsidRPr="00B30517">
        <w:rPr>
          <w:rFonts w:ascii="Verdana" w:hAnsi="Verdana"/>
          <w:i/>
        </w:rPr>
        <w:t>*#</w:t>
      </w:r>
      <w:r w:rsidRPr="00C55CF8">
        <w:rPr>
          <w:rFonts w:ascii="Verdana" w:hAnsi="Verdana"/>
          <w:i/>
          <w:vertAlign w:val="superscript"/>
        </w:rPr>
        <w:t>1</w:t>
      </w:r>
      <w:r w:rsidRPr="00B30517">
        <w:rPr>
          <w:rFonts w:ascii="Verdana" w:hAnsi="Verdana"/>
          <w:i/>
        </w:rPr>
        <w:t xml:space="preserve">Departments of Dermatology, </w:t>
      </w:r>
      <w:r w:rsidRPr="00C55CF8">
        <w:rPr>
          <w:rFonts w:ascii="Verdana" w:hAnsi="Verdana"/>
          <w:i/>
          <w:vertAlign w:val="superscript"/>
        </w:rPr>
        <w:t>2</w:t>
      </w:r>
      <w:r w:rsidRPr="00B30517">
        <w:rPr>
          <w:rFonts w:ascii="Verdana" w:hAnsi="Verdana"/>
          <w:i/>
        </w:rPr>
        <w:t xml:space="preserve">Rheumatology, </w:t>
      </w:r>
      <w:r w:rsidRPr="00C55CF8">
        <w:rPr>
          <w:rFonts w:ascii="Verdana" w:hAnsi="Verdana"/>
          <w:i/>
          <w:vertAlign w:val="superscript"/>
        </w:rPr>
        <w:t>3</w:t>
      </w:r>
      <w:r w:rsidRPr="00B30517">
        <w:rPr>
          <w:rFonts w:ascii="Verdana" w:hAnsi="Verdana"/>
          <w:i/>
        </w:rPr>
        <w:t xml:space="preserve">Immunology, University of Pittsburgh, Pittsburgh PA. </w:t>
      </w:r>
      <w:r w:rsidRPr="00C55CF8">
        <w:rPr>
          <w:rFonts w:ascii="Verdana" w:hAnsi="Verdana"/>
          <w:i/>
          <w:vertAlign w:val="superscript"/>
        </w:rPr>
        <w:t>4</w:t>
      </w:r>
      <w:r w:rsidRPr="00B30517">
        <w:rPr>
          <w:rFonts w:ascii="Verdana" w:hAnsi="Verdana"/>
          <w:i/>
        </w:rPr>
        <w:t xml:space="preserve">Department of Microbiology and Immunology, Thomas Jefferson University, Philadelphia, PA. </w:t>
      </w:r>
      <w:r w:rsidRPr="00C55CF8">
        <w:rPr>
          <w:rFonts w:ascii="Verdana" w:hAnsi="Verdana"/>
          <w:i/>
          <w:vertAlign w:val="superscript"/>
        </w:rPr>
        <w:t>5</w:t>
      </w:r>
      <w:r w:rsidRPr="00B30517">
        <w:rPr>
          <w:rFonts w:ascii="Verdana" w:hAnsi="Verdana"/>
          <w:i/>
        </w:rPr>
        <w:t xml:space="preserve">Department of Pathology, University of Alabama at Birmingham, Birmingham, AL. </w:t>
      </w:r>
      <w:r w:rsidRPr="00C55CF8">
        <w:rPr>
          <w:rFonts w:ascii="Verdana" w:hAnsi="Verdana"/>
          <w:i/>
          <w:vertAlign w:val="superscript"/>
        </w:rPr>
        <w:t>6</w:t>
      </w:r>
      <w:r w:rsidRPr="00B30517">
        <w:rPr>
          <w:rFonts w:ascii="Verdana" w:hAnsi="Verdana"/>
          <w:i/>
        </w:rPr>
        <w:t xml:space="preserve">Janssen Research and Development, Spring House, PA. </w:t>
      </w:r>
    </w:p>
    <w:p w14:paraId="2C0ACC51" w14:textId="42C37CFC" w:rsidR="00B30517" w:rsidRDefault="00B30517" w:rsidP="000F42B3">
      <w:pPr>
        <w:rPr>
          <w:rFonts w:ascii="Verdana" w:hAnsi="Verdana"/>
        </w:rPr>
      </w:pPr>
    </w:p>
    <w:p w14:paraId="609E984D" w14:textId="77777777" w:rsidR="00916B1D" w:rsidRDefault="00916B1D" w:rsidP="000F42B3">
      <w:pPr>
        <w:rPr>
          <w:rFonts w:ascii="Verdana" w:hAnsi="Verdana"/>
        </w:rPr>
      </w:pPr>
    </w:p>
    <w:p w14:paraId="7BF46E4A" w14:textId="354CFBAB" w:rsidR="000F42B3" w:rsidRDefault="000F42B3" w:rsidP="000F42B3">
      <w:pPr>
        <w:rPr>
          <w:rFonts w:ascii="Verdana" w:hAnsi="Verdana"/>
        </w:rPr>
      </w:pPr>
      <w:r w:rsidRPr="000F42B3">
        <w:rPr>
          <w:rFonts w:ascii="Verdana" w:hAnsi="Verdana"/>
        </w:rPr>
        <w:t xml:space="preserve">The cytokine IL-23 is critical for development and maintenance of autoimmune inflammation in nonlymphoid tissues, however the mechanism through which IL-23 supports tissue-specific immunity remains unclear. In mice, we found that circulating memory T cells were dispensable for anamnestic protection from </w:t>
      </w:r>
      <w:r w:rsidRPr="000F42B3">
        <w:rPr>
          <w:rFonts w:ascii="Verdana" w:hAnsi="Verdana"/>
          <w:i/>
          <w:iCs/>
        </w:rPr>
        <w:t xml:space="preserve">C. albicans </w:t>
      </w:r>
      <w:r w:rsidRPr="000F42B3">
        <w:rPr>
          <w:rFonts w:ascii="Verdana" w:hAnsi="Verdana"/>
        </w:rPr>
        <w:t xml:space="preserve">skin infection, and tissue resident memory (TRM) cell-mediated protection from </w:t>
      </w:r>
      <w:r w:rsidRPr="000F42B3">
        <w:rPr>
          <w:rFonts w:ascii="Verdana" w:hAnsi="Verdana"/>
          <w:i/>
          <w:iCs/>
        </w:rPr>
        <w:t xml:space="preserve">C. albicans </w:t>
      </w:r>
      <w:r w:rsidRPr="000F42B3">
        <w:rPr>
          <w:rFonts w:ascii="Verdana" w:hAnsi="Verdana"/>
        </w:rPr>
        <w:t xml:space="preserve">reinfection required IL-23. Administration of anti-IL-23R antibody to mice following resolution of primary </w:t>
      </w:r>
      <w:r w:rsidRPr="000F42B3">
        <w:rPr>
          <w:rFonts w:ascii="Verdana" w:hAnsi="Verdana"/>
          <w:i/>
          <w:iCs/>
        </w:rPr>
        <w:t xml:space="preserve">C. albicans </w:t>
      </w:r>
      <w:r w:rsidRPr="000F42B3">
        <w:rPr>
          <w:rFonts w:ascii="Verdana" w:hAnsi="Verdana"/>
        </w:rPr>
        <w:t>infection resulted in loss of CD69+ CD103+ tissue resident Th17 (TRM17) cells from skin and clinical anti-IL-23 therapy depleted TRM17 from skin of psoriasis patients. IL-23 receptor blockade impaired TRM17 cell proliferation but did not impact apoptosis susceptibility or tissue egress. CD301b+ dermal dendritic cell (</w:t>
      </w:r>
      <w:proofErr w:type="spellStart"/>
      <w:r w:rsidRPr="000F42B3">
        <w:rPr>
          <w:rFonts w:ascii="Verdana" w:hAnsi="Verdana"/>
        </w:rPr>
        <w:t>dDC</w:t>
      </w:r>
      <w:proofErr w:type="spellEnd"/>
      <w:r w:rsidRPr="000F42B3">
        <w:rPr>
          <w:rFonts w:ascii="Verdana" w:hAnsi="Verdana"/>
        </w:rPr>
        <w:t xml:space="preserve">)-produced IL-23 was required for TRM17 maintenance in skin after </w:t>
      </w:r>
      <w:r w:rsidRPr="000F42B3">
        <w:rPr>
          <w:rFonts w:ascii="Verdana" w:hAnsi="Verdana"/>
          <w:i/>
          <w:iCs/>
        </w:rPr>
        <w:t xml:space="preserve">C. albicans </w:t>
      </w:r>
      <w:r w:rsidRPr="000F42B3">
        <w:rPr>
          <w:rFonts w:ascii="Verdana" w:hAnsi="Verdana"/>
        </w:rPr>
        <w:t xml:space="preserve">infection, and CD301b+ </w:t>
      </w:r>
      <w:proofErr w:type="spellStart"/>
      <w:r w:rsidRPr="000F42B3">
        <w:rPr>
          <w:rFonts w:ascii="Verdana" w:hAnsi="Verdana"/>
        </w:rPr>
        <w:t>dDCs</w:t>
      </w:r>
      <w:proofErr w:type="spellEnd"/>
      <w:r w:rsidRPr="000F42B3">
        <w:rPr>
          <w:rFonts w:ascii="Verdana" w:hAnsi="Verdana"/>
        </w:rPr>
        <w:t xml:space="preserve"> were necessary for TRM17 expansion during the development of imiquimod dermatitis. This study demonstrates that locally produced IL-23 promotes </w:t>
      </w:r>
      <w:r w:rsidRPr="000F42B3">
        <w:rPr>
          <w:rFonts w:ascii="Verdana" w:hAnsi="Verdana"/>
          <w:i/>
          <w:iCs/>
        </w:rPr>
        <w:t xml:space="preserve">in situ </w:t>
      </w:r>
      <w:r w:rsidRPr="000F42B3">
        <w:rPr>
          <w:rFonts w:ascii="Verdana" w:hAnsi="Verdana"/>
        </w:rPr>
        <w:t xml:space="preserve">proliferation of cutaneous TRM17 to support their longevity and function and provides mechanistic insight into the durable efficacy of IL-23 blockade in the treatment of psoriasis. </w:t>
      </w:r>
    </w:p>
    <w:p w14:paraId="655FAA75" w14:textId="221B3474" w:rsidR="00B30517" w:rsidRDefault="00B30517" w:rsidP="000F42B3">
      <w:pPr>
        <w:rPr>
          <w:rFonts w:ascii="Verdana" w:hAnsi="Verdana"/>
        </w:rPr>
      </w:pPr>
    </w:p>
    <w:p w14:paraId="08B819D7" w14:textId="19C3FC76" w:rsidR="00B30517" w:rsidRDefault="00B30517" w:rsidP="000F42B3">
      <w:pPr>
        <w:rPr>
          <w:rFonts w:ascii="Verdana" w:hAnsi="Verdana"/>
        </w:rPr>
      </w:pPr>
    </w:p>
    <w:p w14:paraId="0EB90CEB" w14:textId="6C3142E0" w:rsidR="00B30517" w:rsidRDefault="00B30517" w:rsidP="000F42B3">
      <w:pPr>
        <w:rPr>
          <w:rFonts w:ascii="Verdana" w:hAnsi="Verdana"/>
        </w:rPr>
      </w:pPr>
    </w:p>
    <w:p w14:paraId="38DF6B5C" w14:textId="6E26761F" w:rsidR="00B30517" w:rsidRDefault="00B30517" w:rsidP="000F42B3">
      <w:pPr>
        <w:rPr>
          <w:rFonts w:ascii="Verdana" w:hAnsi="Verdana"/>
        </w:rPr>
      </w:pPr>
    </w:p>
    <w:p w14:paraId="548E6AF6" w14:textId="76AA4830" w:rsidR="00B30517" w:rsidRDefault="00B30517" w:rsidP="000F42B3">
      <w:pPr>
        <w:rPr>
          <w:rFonts w:ascii="Verdana" w:hAnsi="Verdana"/>
        </w:rPr>
      </w:pPr>
    </w:p>
    <w:p w14:paraId="7DA05E0F" w14:textId="0C4552C6" w:rsidR="00B30517" w:rsidRDefault="00B30517" w:rsidP="000F42B3">
      <w:pPr>
        <w:rPr>
          <w:rFonts w:ascii="Verdana" w:hAnsi="Verdana"/>
        </w:rPr>
      </w:pPr>
    </w:p>
    <w:p w14:paraId="16BF26A9" w14:textId="3E3ACC41" w:rsidR="00B30517" w:rsidRDefault="00B30517" w:rsidP="000F42B3">
      <w:pPr>
        <w:rPr>
          <w:rFonts w:ascii="Verdana" w:hAnsi="Verdana"/>
        </w:rPr>
      </w:pPr>
    </w:p>
    <w:p w14:paraId="70BAAF8E" w14:textId="0643F3F4" w:rsidR="00B30517" w:rsidRPr="00F21195" w:rsidRDefault="00F21195" w:rsidP="00F21195">
      <w:pPr>
        <w:jc w:val="right"/>
        <w:rPr>
          <w:rFonts w:ascii="Verdana" w:hAnsi="Verdana"/>
          <w:b/>
        </w:rPr>
      </w:pPr>
      <w:r w:rsidRPr="00F21195">
        <w:rPr>
          <w:rFonts w:ascii="Verdana" w:hAnsi="Verdana"/>
          <w:b/>
        </w:rPr>
        <w:lastRenderedPageBreak/>
        <w:t>YANG</w:t>
      </w:r>
    </w:p>
    <w:p w14:paraId="60D43046" w14:textId="77777777" w:rsidR="00F21195" w:rsidRPr="000F42B3" w:rsidRDefault="00F21195" w:rsidP="000F42B3">
      <w:pPr>
        <w:rPr>
          <w:rFonts w:ascii="Verdana" w:hAnsi="Verdana"/>
        </w:rPr>
      </w:pPr>
    </w:p>
    <w:p w14:paraId="6B3811A7" w14:textId="74B8490F" w:rsidR="000F42B3" w:rsidRDefault="000F42B3" w:rsidP="000F42B3">
      <w:pPr>
        <w:rPr>
          <w:rFonts w:ascii="Verdana" w:hAnsi="Verdana"/>
          <w:b/>
          <w:bCs/>
        </w:rPr>
      </w:pPr>
      <w:r w:rsidRPr="000F42B3">
        <w:rPr>
          <w:rFonts w:ascii="Verdana" w:hAnsi="Verdana"/>
          <w:b/>
          <w:bCs/>
        </w:rPr>
        <w:t xml:space="preserve">Transcriptional profiling of colonization response of 3D human skin organoids to genetically diverse staphylococcal strains </w:t>
      </w:r>
    </w:p>
    <w:p w14:paraId="5CD7B823" w14:textId="77777777" w:rsidR="00B30517" w:rsidRPr="000F42B3" w:rsidRDefault="00B30517" w:rsidP="000F42B3">
      <w:pPr>
        <w:rPr>
          <w:rFonts w:ascii="Verdana" w:hAnsi="Verdana"/>
        </w:rPr>
      </w:pPr>
    </w:p>
    <w:p w14:paraId="610A2EC6" w14:textId="5AC001F0" w:rsidR="000F42B3" w:rsidRDefault="000F42B3" w:rsidP="000F42B3">
      <w:pPr>
        <w:rPr>
          <w:rFonts w:ascii="Verdana" w:hAnsi="Verdana"/>
        </w:rPr>
      </w:pPr>
      <w:r w:rsidRPr="00F21195">
        <w:rPr>
          <w:rFonts w:ascii="Verdana" w:hAnsi="Verdana"/>
          <w:u w:val="single"/>
        </w:rPr>
        <w:t>Ruoyu Yang</w:t>
      </w:r>
      <w:r w:rsidRPr="00C55CF8">
        <w:rPr>
          <w:rFonts w:ascii="Verdana" w:hAnsi="Verdana"/>
          <w:vertAlign w:val="superscript"/>
        </w:rPr>
        <w:t>1</w:t>
      </w:r>
      <w:r w:rsidRPr="000F42B3">
        <w:rPr>
          <w:rFonts w:ascii="Verdana" w:hAnsi="Verdana"/>
        </w:rPr>
        <w:t>; Elizabeth Fleming</w:t>
      </w:r>
      <w:r w:rsidRPr="00C55CF8">
        <w:rPr>
          <w:rFonts w:ascii="Verdana" w:hAnsi="Verdana"/>
          <w:vertAlign w:val="superscript"/>
        </w:rPr>
        <w:t>1</w:t>
      </w:r>
      <w:r w:rsidRPr="000F42B3">
        <w:rPr>
          <w:rFonts w:ascii="Verdana" w:hAnsi="Verdana"/>
        </w:rPr>
        <w:t>; Ryan Caldwell</w:t>
      </w:r>
      <w:r w:rsidRPr="00C55CF8">
        <w:rPr>
          <w:rFonts w:ascii="Verdana" w:hAnsi="Verdana"/>
          <w:vertAlign w:val="superscript"/>
        </w:rPr>
        <w:t>1</w:t>
      </w:r>
      <w:r w:rsidRPr="000F42B3">
        <w:rPr>
          <w:rFonts w:ascii="Verdana" w:hAnsi="Verdana"/>
        </w:rPr>
        <w:t>; Wei Zhou</w:t>
      </w:r>
      <w:r w:rsidRPr="00C55CF8">
        <w:rPr>
          <w:rFonts w:ascii="Verdana" w:hAnsi="Verdana"/>
          <w:vertAlign w:val="superscript"/>
        </w:rPr>
        <w:t>1</w:t>
      </w:r>
      <w:r w:rsidRPr="000F42B3">
        <w:rPr>
          <w:rFonts w:ascii="Verdana" w:hAnsi="Verdana"/>
        </w:rPr>
        <w:t>; Nan G. Ring</w:t>
      </w:r>
      <w:r w:rsidRPr="00C55CF8">
        <w:rPr>
          <w:rFonts w:ascii="Verdana" w:hAnsi="Verdana"/>
          <w:vertAlign w:val="superscript"/>
        </w:rPr>
        <w:t>2</w:t>
      </w:r>
      <w:r w:rsidRPr="000F42B3">
        <w:rPr>
          <w:rFonts w:ascii="Verdana" w:hAnsi="Verdana"/>
        </w:rPr>
        <w:t>; Leonard M. Milstone</w:t>
      </w:r>
      <w:r w:rsidRPr="00C55CF8">
        <w:rPr>
          <w:rFonts w:ascii="Verdana" w:hAnsi="Verdana"/>
          <w:vertAlign w:val="superscript"/>
        </w:rPr>
        <w:t>2</w:t>
      </w:r>
      <w:r w:rsidRPr="000F42B3">
        <w:rPr>
          <w:rFonts w:ascii="Verdana" w:hAnsi="Verdana"/>
        </w:rPr>
        <w:t>; Julia Oh</w:t>
      </w:r>
      <w:r w:rsidRPr="00C55CF8">
        <w:rPr>
          <w:rFonts w:ascii="Verdana" w:hAnsi="Verdana"/>
          <w:vertAlign w:val="superscript"/>
        </w:rPr>
        <w:t>1</w:t>
      </w:r>
    </w:p>
    <w:p w14:paraId="13172B42" w14:textId="77777777" w:rsidR="00B30517" w:rsidRPr="000F42B3" w:rsidRDefault="00B30517" w:rsidP="000F42B3">
      <w:pPr>
        <w:rPr>
          <w:rFonts w:ascii="Verdana" w:hAnsi="Verdana"/>
        </w:rPr>
      </w:pPr>
    </w:p>
    <w:p w14:paraId="5EB14C8D" w14:textId="7AE338FF" w:rsidR="000F42B3" w:rsidRDefault="000F42B3" w:rsidP="000F42B3">
      <w:pPr>
        <w:rPr>
          <w:rFonts w:ascii="Verdana" w:hAnsi="Verdana"/>
          <w:i/>
          <w:iCs/>
        </w:rPr>
      </w:pPr>
      <w:r w:rsidRPr="00C55CF8">
        <w:rPr>
          <w:rFonts w:ascii="Verdana" w:hAnsi="Verdana"/>
          <w:i/>
          <w:iCs/>
          <w:vertAlign w:val="superscript"/>
        </w:rPr>
        <w:t>1</w:t>
      </w:r>
      <w:r w:rsidRPr="000F42B3">
        <w:rPr>
          <w:rFonts w:ascii="Verdana" w:hAnsi="Verdana"/>
          <w:i/>
          <w:iCs/>
        </w:rPr>
        <w:t xml:space="preserve">The Jackson Laboratory, Farmington, CT, USA; </w:t>
      </w:r>
      <w:r w:rsidRPr="00C55CF8">
        <w:rPr>
          <w:rFonts w:ascii="Verdana" w:hAnsi="Verdana"/>
          <w:i/>
          <w:iCs/>
          <w:vertAlign w:val="superscript"/>
        </w:rPr>
        <w:t>2</w:t>
      </w:r>
      <w:r w:rsidRPr="000F42B3">
        <w:rPr>
          <w:rFonts w:ascii="Verdana" w:hAnsi="Verdana"/>
          <w:i/>
          <w:iCs/>
        </w:rPr>
        <w:t xml:space="preserve">Department of Dermatology, Yale University School of Medicine, New Haven, CT, USA </w:t>
      </w:r>
    </w:p>
    <w:p w14:paraId="7A0E8D6A" w14:textId="7E3D744D" w:rsidR="00B30517" w:rsidRDefault="00B30517" w:rsidP="000F42B3">
      <w:pPr>
        <w:rPr>
          <w:rFonts w:ascii="Verdana" w:hAnsi="Verdana"/>
        </w:rPr>
      </w:pPr>
    </w:p>
    <w:p w14:paraId="16A39D65" w14:textId="77777777" w:rsidR="00916B1D" w:rsidRPr="000F42B3" w:rsidRDefault="00916B1D" w:rsidP="000F42B3">
      <w:pPr>
        <w:rPr>
          <w:rFonts w:ascii="Verdana" w:hAnsi="Verdana"/>
        </w:rPr>
      </w:pPr>
    </w:p>
    <w:p w14:paraId="52D2A945" w14:textId="1B54023D" w:rsidR="000F42B3" w:rsidRDefault="000F42B3" w:rsidP="000F42B3">
      <w:pPr>
        <w:rPr>
          <w:rFonts w:ascii="Verdana" w:hAnsi="Verdana"/>
        </w:rPr>
      </w:pPr>
      <w:r w:rsidRPr="000F42B3">
        <w:rPr>
          <w:rFonts w:ascii="Verdana" w:hAnsi="Verdana"/>
        </w:rPr>
        <w:t xml:space="preserve">The skin microbiome is increasingly recognized as important for skin health. </w:t>
      </w:r>
      <w:r w:rsidRPr="000F42B3">
        <w:rPr>
          <w:rFonts w:ascii="Verdana" w:hAnsi="Verdana"/>
          <w:i/>
          <w:iCs/>
        </w:rPr>
        <w:t xml:space="preserve">Staphylococcus </w:t>
      </w:r>
      <w:r w:rsidRPr="000F42B3">
        <w:rPr>
          <w:rFonts w:ascii="Verdana" w:hAnsi="Verdana"/>
        </w:rPr>
        <w:t xml:space="preserve">species (e.g., </w:t>
      </w:r>
      <w:r w:rsidRPr="000F42B3">
        <w:rPr>
          <w:rFonts w:ascii="Verdana" w:hAnsi="Verdana"/>
          <w:i/>
          <w:iCs/>
        </w:rPr>
        <w:t xml:space="preserve">epidermidis, </w:t>
      </w:r>
      <w:proofErr w:type="spellStart"/>
      <w:r w:rsidRPr="000F42B3">
        <w:rPr>
          <w:rFonts w:ascii="Verdana" w:hAnsi="Verdana"/>
          <w:i/>
          <w:iCs/>
        </w:rPr>
        <w:t>haemolyticus</w:t>
      </w:r>
      <w:proofErr w:type="spellEnd"/>
      <w:r w:rsidRPr="000F42B3">
        <w:rPr>
          <w:rFonts w:ascii="Verdana" w:hAnsi="Verdana"/>
          <w:i/>
          <w:iCs/>
        </w:rPr>
        <w:t xml:space="preserve">, capitis, hominis, </w:t>
      </w:r>
      <w:r w:rsidRPr="000F42B3">
        <w:rPr>
          <w:rFonts w:ascii="Verdana" w:hAnsi="Verdana"/>
        </w:rPr>
        <w:t xml:space="preserve">and others), are ubiquitous colonizers of human skin and modulate cutaneous immunity, skin barrier, and microbial community homeostasis. However, such skin-microbe interactions—whether beneficial or pro-disease—can be specific to species, also subspecies, or strain-level. Here, we used 3D human skin organoids (reconstructed human epidermis, RHE) to investigate effects of genetically diverse staphylococcal strains’ colonization on transcription in host epithelium. Network analyses of RNA-seq data of RHE colonized with one of 10 strains each of </w:t>
      </w:r>
      <w:r w:rsidRPr="000F42B3">
        <w:rPr>
          <w:rFonts w:ascii="Verdana" w:hAnsi="Verdana"/>
          <w:i/>
          <w:iCs/>
        </w:rPr>
        <w:t>S. aureus</w:t>
      </w:r>
      <w:r w:rsidRPr="000F42B3">
        <w:rPr>
          <w:rFonts w:ascii="Verdana" w:hAnsi="Verdana"/>
        </w:rPr>
        <w:t xml:space="preserve">, </w:t>
      </w:r>
      <w:proofErr w:type="spellStart"/>
      <w:r w:rsidRPr="000F42B3">
        <w:rPr>
          <w:rFonts w:ascii="Verdana" w:hAnsi="Verdana"/>
          <w:i/>
          <w:iCs/>
        </w:rPr>
        <w:t>haemolyticus</w:t>
      </w:r>
      <w:proofErr w:type="spellEnd"/>
      <w:r w:rsidRPr="000F42B3">
        <w:rPr>
          <w:rFonts w:ascii="Verdana" w:hAnsi="Verdana"/>
        </w:rPr>
        <w:t xml:space="preserve">, or </w:t>
      </w:r>
      <w:proofErr w:type="spellStart"/>
      <w:r w:rsidRPr="000F42B3">
        <w:rPr>
          <w:rFonts w:ascii="Verdana" w:hAnsi="Verdana"/>
          <w:i/>
          <w:iCs/>
        </w:rPr>
        <w:t>lugdunensis</w:t>
      </w:r>
      <w:proofErr w:type="spellEnd"/>
      <w:r w:rsidRPr="000F42B3">
        <w:rPr>
          <w:rFonts w:ascii="Verdana" w:hAnsi="Verdana"/>
          <w:i/>
          <w:iCs/>
        </w:rPr>
        <w:t xml:space="preserve"> </w:t>
      </w:r>
      <w:r w:rsidRPr="000F42B3">
        <w:rPr>
          <w:rFonts w:ascii="Verdana" w:hAnsi="Verdana"/>
        </w:rPr>
        <w:t xml:space="preserve">vs. water (vehicle control) showed species-driven clusters and strain differences, vis a vis global transcriptional response. Targeted analyses, examining gene subsets involved in skin innate immune function (e.g., antimicrobial peptides, pro-inflammatory cytokines and chemokines) showed strain-level differences in expression level and tendency within gene sets of this functional class. A target analysis of skin barrier functional gene sets including keratin network, barrier development, aryl hydrocarbon signaling, and other genes involved in barrier also showed notable strain-level differences. Pathway analysis confirmed these strain-specific effects. Our results suggest that host-microbe interactions between genetically diverse staphylococcal strains and the epidermis may differentially affect skin-specific processes. </w:t>
      </w:r>
    </w:p>
    <w:p w14:paraId="00E692D7" w14:textId="289BE9D2" w:rsidR="00B30517" w:rsidRDefault="00B30517" w:rsidP="000F42B3">
      <w:pPr>
        <w:rPr>
          <w:rFonts w:ascii="Verdana" w:hAnsi="Verdana"/>
        </w:rPr>
      </w:pPr>
    </w:p>
    <w:p w14:paraId="0065DB1C" w14:textId="5E937A87" w:rsidR="00B30517" w:rsidRDefault="00B30517" w:rsidP="000F42B3">
      <w:pPr>
        <w:rPr>
          <w:rFonts w:ascii="Verdana" w:hAnsi="Verdana"/>
        </w:rPr>
      </w:pPr>
    </w:p>
    <w:p w14:paraId="5AD07BD3" w14:textId="0B2B37FB" w:rsidR="00B30517" w:rsidRDefault="00B30517" w:rsidP="000F42B3">
      <w:pPr>
        <w:rPr>
          <w:rFonts w:ascii="Verdana" w:hAnsi="Verdana"/>
        </w:rPr>
      </w:pPr>
    </w:p>
    <w:p w14:paraId="140F41FF" w14:textId="286394C0" w:rsidR="00B30517" w:rsidRDefault="00B30517" w:rsidP="000F42B3">
      <w:pPr>
        <w:rPr>
          <w:rFonts w:ascii="Verdana" w:hAnsi="Verdana"/>
        </w:rPr>
      </w:pPr>
    </w:p>
    <w:p w14:paraId="0F4E5DAC" w14:textId="4C6C53BE" w:rsidR="00B30517" w:rsidRDefault="00B30517" w:rsidP="000F42B3">
      <w:pPr>
        <w:rPr>
          <w:rFonts w:ascii="Verdana" w:hAnsi="Verdana"/>
        </w:rPr>
      </w:pPr>
    </w:p>
    <w:p w14:paraId="72D58C11" w14:textId="056B6589" w:rsidR="00B30517" w:rsidRDefault="00B30517" w:rsidP="000F42B3">
      <w:pPr>
        <w:rPr>
          <w:rFonts w:ascii="Verdana" w:hAnsi="Verdana"/>
        </w:rPr>
      </w:pPr>
    </w:p>
    <w:p w14:paraId="0422E7E7" w14:textId="4A27460F" w:rsidR="00B30517" w:rsidRDefault="00B30517" w:rsidP="000F42B3">
      <w:pPr>
        <w:rPr>
          <w:rFonts w:ascii="Verdana" w:hAnsi="Verdana"/>
        </w:rPr>
      </w:pPr>
    </w:p>
    <w:p w14:paraId="1CD3BBBB" w14:textId="77777777" w:rsidR="00B30517" w:rsidRPr="000F42B3" w:rsidRDefault="00B30517" w:rsidP="000F42B3">
      <w:pPr>
        <w:rPr>
          <w:rFonts w:ascii="Verdana" w:hAnsi="Verdana"/>
        </w:rPr>
      </w:pPr>
    </w:p>
    <w:p w14:paraId="312E5449" w14:textId="05959B44" w:rsidR="00F21195" w:rsidRDefault="00F21195" w:rsidP="00F21195">
      <w:pPr>
        <w:jc w:val="right"/>
        <w:rPr>
          <w:rFonts w:ascii="Verdana" w:hAnsi="Verdana"/>
          <w:b/>
          <w:bCs/>
        </w:rPr>
      </w:pPr>
      <w:r>
        <w:rPr>
          <w:rFonts w:ascii="Verdana" w:hAnsi="Verdana"/>
          <w:b/>
          <w:bCs/>
        </w:rPr>
        <w:lastRenderedPageBreak/>
        <w:t>ARCHER</w:t>
      </w:r>
    </w:p>
    <w:p w14:paraId="743C5DD6" w14:textId="77777777" w:rsidR="00F21195" w:rsidRDefault="00F21195" w:rsidP="000F42B3">
      <w:pPr>
        <w:rPr>
          <w:rFonts w:ascii="Verdana" w:hAnsi="Verdana"/>
          <w:b/>
          <w:bCs/>
        </w:rPr>
      </w:pPr>
    </w:p>
    <w:p w14:paraId="0136C172" w14:textId="77F29AEC" w:rsidR="00B30517" w:rsidRDefault="000F42B3" w:rsidP="000F42B3">
      <w:pPr>
        <w:rPr>
          <w:rFonts w:ascii="Verdana" w:hAnsi="Verdana"/>
          <w:b/>
          <w:bCs/>
          <w:i/>
          <w:iCs/>
        </w:rPr>
      </w:pPr>
      <w:r w:rsidRPr="000F42B3">
        <w:rPr>
          <w:rFonts w:ascii="Verdana" w:hAnsi="Verdana"/>
          <w:b/>
          <w:bCs/>
        </w:rPr>
        <w:t xml:space="preserve">Neutrophil-intrinsic TNF receptor signaling orchestrates host defense against </w:t>
      </w:r>
      <w:r w:rsidRPr="000F42B3">
        <w:rPr>
          <w:rFonts w:ascii="Verdana" w:hAnsi="Verdana"/>
          <w:b/>
          <w:bCs/>
          <w:i/>
          <w:iCs/>
        </w:rPr>
        <w:t xml:space="preserve">Staphylococcus aureus </w:t>
      </w:r>
    </w:p>
    <w:p w14:paraId="4D309497" w14:textId="77777777" w:rsidR="00B30517" w:rsidRDefault="00B30517" w:rsidP="000F42B3">
      <w:pPr>
        <w:rPr>
          <w:rFonts w:ascii="Verdana" w:hAnsi="Verdana"/>
          <w:b/>
          <w:bCs/>
          <w:i/>
          <w:iCs/>
        </w:rPr>
      </w:pPr>
    </w:p>
    <w:p w14:paraId="76B4930E" w14:textId="2CA7D20A" w:rsidR="000F42B3" w:rsidRDefault="000F42B3" w:rsidP="000F42B3">
      <w:pPr>
        <w:rPr>
          <w:rFonts w:ascii="Verdana" w:hAnsi="Verdana"/>
        </w:rPr>
      </w:pPr>
      <w:r w:rsidRPr="000F42B3">
        <w:rPr>
          <w:rFonts w:ascii="Verdana" w:hAnsi="Verdana"/>
        </w:rPr>
        <w:t>Christine Youn</w:t>
      </w:r>
      <w:r w:rsidRPr="00C55CF8">
        <w:rPr>
          <w:rFonts w:ascii="Verdana" w:hAnsi="Verdana"/>
          <w:vertAlign w:val="superscript"/>
        </w:rPr>
        <w:t>1</w:t>
      </w:r>
      <w:r w:rsidRPr="000F42B3">
        <w:rPr>
          <w:rFonts w:ascii="Verdana" w:hAnsi="Verdana"/>
        </w:rPr>
        <w:t>, Yu Wang</w:t>
      </w:r>
      <w:r w:rsidRPr="00C55CF8">
        <w:rPr>
          <w:rFonts w:ascii="Verdana" w:hAnsi="Verdana"/>
          <w:vertAlign w:val="superscript"/>
        </w:rPr>
        <w:t>1</w:t>
      </w:r>
      <w:r w:rsidRPr="000F42B3">
        <w:rPr>
          <w:rFonts w:ascii="Verdana" w:hAnsi="Verdana"/>
        </w:rPr>
        <w:t>, Dustin A. Dikeman</w:t>
      </w:r>
      <w:r w:rsidRPr="00C55CF8">
        <w:rPr>
          <w:rFonts w:ascii="Verdana" w:hAnsi="Verdana"/>
          <w:vertAlign w:val="superscript"/>
        </w:rPr>
        <w:t>1</w:t>
      </w:r>
      <w:r w:rsidRPr="000F42B3">
        <w:rPr>
          <w:rFonts w:ascii="Verdana" w:hAnsi="Verdana"/>
        </w:rPr>
        <w:t>, Martin P. Alphonse</w:t>
      </w:r>
      <w:r w:rsidRPr="00C55CF8">
        <w:rPr>
          <w:rFonts w:ascii="Verdana" w:hAnsi="Verdana"/>
          <w:vertAlign w:val="superscript"/>
        </w:rPr>
        <w:t>1</w:t>
      </w:r>
      <w:r w:rsidRPr="000F42B3">
        <w:rPr>
          <w:rFonts w:ascii="Verdana" w:hAnsi="Verdana"/>
        </w:rPr>
        <w:t>, Sabrina J. Nolan</w:t>
      </w:r>
      <w:r w:rsidRPr="00C55CF8">
        <w:rPr>
          <w:rFonts w:ascii="Verdana" w:hAnsi="Verdana"/>
          <w:vertAlign w:val="superscript"/>
        </w:rPr>
        <w:t>1</w:t>
      </w:r>
      <w:r w:rsidRPr="000F42B3">
        <w:rPr>
          <w:rFonts w:ascii="Verdana" w:hAnsi="Verdana"/>
        </w:rPr>
        <w:t>, Daniel P. Joyce</w:t>
      </w:r>
      <w:r w:rsidRPr="00C55CF8">
        <w:rPr>
          <w:rFonts w:ascii="Verdana" w:hAnsi="Verdana"/>
          <w:vertAlign w:val="superscript"/>
        </w:rPr>
        <w:t>1</w:t>
      </w:r>
      <w:r w:rsidRPr="000F42B3">
        <w:rPr>
          <w:rFonts w:ascii="Verdana" w:hAnsi="Verdana"/>
        </w:rPr>
        <w:t>, Cristina Pontaza</w:t>
      </w:r>
      <w:r w:rsidRPr="00C55CF8">
        <w:rPr>
          <w:rFonts w:ascii="Verdana" w:hAnsi="Verdana"/>
          <w:vertAlign w:val="superscript"/>
        </w:rPr>
        <w:t>1</w:t>
      </w:r>
      <w:r w:rsidRPr="000F42B3">
        <w:rPr>
          <w:rFonts w:ascii="Verdana" w:hAnsi="Verdana"/>
        </w:rPr>
        <w:t>, Michael Ahmadi</w:t>
      </w:r>
      <w:r w:rsidRPr="00C55CF8">
        <w:rPr>
          <w:rFonts w:ascii="Verdana" w:hAnsi="Verdana"/>
          <w:vertAlign w:val="superscript"/>
        </w:rPr>
        <w:t>1</w:t>
      </w:r>
      <w:r w:rsidRPr="000F42B3">
        <w:rPr>
          <w:rFonts w:ascii="Verdana" w:hAnsi="Verdana"/>
        </w:rPr>
        <w:t>, Aron Tocaj</w:t>
      </w:r>
      <w:r w:rsidRPr="00C55CF8">
        <w:rPr>
          <w:rFonts w:ascii="Verdana" w:hAnsi="Verdana"/>
          <w:vertAlign w:val="superscript"/>
        </w:rPr>
        <w:t>1</w:t>
      </w:r>
      <w:r w:rsidRPr="000F42B3">
        <w:rPr>
          <w:rFonts w:ascii="Verdana" w:hAnsi="Verdana"/>
        </w:rPr>
        <w:t>, Lloyd S. Miller</w:t>
      </w:r>
      <w:r w:rsidRPr="00C55CF8">
        <w:rPr>
          <w:rFonts w:ascii="Verdana" w:hAnsi="Verdana"/>
          <w:vertAlign w:val="superscript"/>
        </w:rPr>
        <w:t>2</w:t>
      </w:r>
      <w:r w:rsidRPr="000F42B3">
        <w:rPr>
          <w:rFonts w:ascii="Verdana" w:hAnsi="Verdana"/>
        </w:rPr>
        <w:t xml:space="preserve">, </w:t>
      </w:r>
      <w:r w:rsidRPr="00B30517">
        <w:rPr>
          <w:rFonts w:ascii="Verdana" w:hAnsi="Verdana"/>
          <w:bCs/>
          <w:u w:val="single"/>
        </w:rPr>
        <w:t>Nathan K. Archer</w:t>
      </w:r>
      <w:r w:rsidRPr="00C55CF8">
        <w:rPr>
          <w:rFonts w:ascii="Verdana" w:hAnsi="Verdana"/>
          <w:vertAlign w:val="superscript"/>
        </w:rPr>
        <w:t>1</w:t>
      </w:r>
      <w:r w:rsidRPr="000F42B3">
        <w:rPr>
          <w:rFonts w:ascii="Verdana" w:hAnsi="Verdana"/>
        </w:rPr>
        <w:t xml:space="preserve"> </w:t>
      </w:r>
    </w:p>
    <w:p w14:paraId="3D3186C5" w14:textId="77777777" w:rsidR="00B30517" w:rsidRPr="000F42B3" w:rsidRDefault="00B30517" w:rsidP="000F42B3">
      <w:pPr>
        <w:rPr>
          <w:rFonts w:ascii="Verdana" w:hAnsi="Verdana"/>
        </w:rPr>
      </w:pPr>
    </w:p>
    <w:p w14:paraId="087A7BDF" w14:textId="18738725" w:rsidR="000F42B3" w:rsidRPr="00B30517" w:rsidRDefault="000F42B3" w:rsidP="000F42B3">
      <w:pPr>
        <w:rPr>
          <w:rFonts w:ascii="Verdana" w:hAnsi="Verdana"/>
          <w:i/>
        </w:rPr>
      </w:pPr>
      <w:r w:rsidRPr="00B30517">
        <w:rPr>
          <w:rFonts w:ascii="Verdana" w:hAnsi="Verdana"/>
          <w:i/>
        </w:rPr>
        <w:t>1.</w:t>
      </w:r>
      <w:r w:rsidR="00C55CF8">
        <w:rPr>
          <w:rFonts w:ascii="Verdana" w:hAnsi="Verdana"/>
          <w:i/>
        </w:rPr>
        <w:t xml:space="preserve"> </w:t>
      </w:r>
      <w:r w:rsidRPr="00B30517">
        <w:rPr>
          <w:rFonts w:ascii="Verdana" w:hAnsi="Verdana"/>
          <w:i/>
        </w:rPr>
        <w:t>Dermatology, Johns Hopkins University School of Medicine, Baltimore, MD, United States.</w:t>
      </w:r>
    </w:p>
    <w:p w14:paraId="5DEED02F" w14:textId="231447F9" w:rsidR="000F42B3" w:rsidRPr="00B30517" w:rsidRDefault="000F42B3" w:rsidP="000F42B3">
      <w:pPr>
        <w:rPr>
          <w:rFonts w:ascii="Verdana" w:hAnsi="Verdana"/>
          <w:i/>
        </w:rPr>
      </w:pPr>
      <w:r w:rsidRPr="00B30517">
        <w:rPr>
          <w:rFonts w:ascii="Verdana" w:hAnsi="Verdana"/>
          <w:i/>
        </w:rPr>
        <w:t>2.</w:t>
      </w:r>
      <w:r w:rsidR="00C55CF8">
        <w:rPr>
          <w:rFonts w:ascii="Verdana" w:hAnsi="Verdana"/>
          <w:i/>
        </w:rPr>
        <w:t xml:space="preserve"> </w:t>
      </w:r>
      <w:r w:rsidRPr="00B30517">
        <w:rPr>
          <w:rFonts w:ascii="Verdana" w:hAnsi="Verdana"/>
          <w:i/>
        </w:rPr>
        <w:t>Immunology, Janssen Research and Development LLC, Spring House, PA, United States.</w:t>
      </w:r>
    </w:p>
    <w:p w14:paraId="57CEA2F9" w14:textId="5E0A06F3" w:rsidR="00B30517" w:rsidRDefault="00B30517" w:rsidP="000F42B3">
      <w:pPr>
        <w:rPr>
          <w:rFonts w:ascii="Verdana" w:hAnsi="Verdana"/>
        </w:rPr>
      </w:pPr>
    </w:p>
    <w:p w14:paraId="41B979FC" w14:textId="77777777" w:rsidR="00916B1D" w:rsidRPr="000F42B3" w:rsidRDefault="00916B1D" w:rsidP="000F42B3">
      <w:pPr>
        <w:rPr>
          <w:rFonts w:ascii="Verdana" w:hAnsi="Verdana"/>
        </w:rPr>
      </w:pPr>
    </w:p>
    <w:p w14:paraId="1E69D188" w14:textId="77777777" w:rsidR="00B30517" w:rsidRDefault="000F42B3" w:rsidP="000F42B3">
      <w:pPr>
        <w:rPr>
          <w:rFonts w:ascii="Verdana" w:hAnsi="Verdana"/>
        </w:rPr>
      </w:pPr>
      <w:r w:rsidRPr="000F42B3">
        <w:rPr>
          <w:rFonts w:ascii="Verdana" w:hAnsi="Verdana"/>
          <w:i/>
          <w:iCs/>
        </w:rPr>
        <w:t xml:space="preserve">Staphylococcus aureus </w:t>
      </w:r>
      <w:r w:rsidRPr="000F42B3">
        <w:rPr>
          <w:rFonts w:ascii="Verdana" w:hAnsi="Verdana"/>
        </w:rPr>
        <w:t xml:space="preserve">is the leading cause of skin and soft tissue infections and has become a major health burden due to the emergence of antibiotic-resistant strains. Tumor necrosis factor (TNF) is a proinflammatory cytokine that is induced upon </w:t>
      </w:r>
      <w:r w:rsidRPr="000F42B3">
        <w:rPr>
          <w:rFonts w:ascii="Verdana" w:hAnsi="Verdana"/>
          <w:i/>
          <w:iCs/>
        </w:rPr>
        <w:t xml:space="preserve">S. aureus </w:t>
      </w:r>
      <w:r w:rsidRPr="000F42B3">
        <w:rPr>
          <w:rFonts w:ascii="Verdana" w:hAnsi="Verdana"/>
        </w:rPr>
        <w:t xml:space="preserve">exposure and whose inhibition is associated with increased risk of </w:t>
      </w:r>
      <w:r w:rsidRPr="000F42B3">
        <w:rPr>
          <w:rFonts w:ascii="Verdana" w:hAnsi="Verdana"/>
          <w:i/>
          <w:iCs/>
        </w:rPr>
        <w:t xml:space="preserve">S. aureus </w:t>
      </w:r>
      <w:r w:rsidRPr="000F42B3">
        <w:rPr>
          <w:rFonts w:ascii="Verdana" w:hAnsi="Verdana"/>
        </w:rPr>
        <w:t xml:space="preserve">infections in humans. However, the contribution of TNF and cognate receptors, TNFR1 and TNFR2, to host defense against </w:t>
      </w:r>
      <w:r w:rsidRPr="000F42B3">
        <w:rPr>
          <w:rFonts w:ascii="Verdana" w:hAnsi="Verdana"/>
          <w:i/>
          <w:iCs/>
        </w:rPr>
        <w:t xml:space="preserve">S. aureus </w:t>
      </w:r>
      <w:r w:rsidRPr="000F42B3">
        <w:rPr>
          <w:rFonts w:ascii="Verdana" w:hAnsi="Verdana"/>
        </w:rPr>
        <w:t xml:space="preserve">skin infections is unclear. Therefore, we used an </w:t>
      </w:r>
      <w:r w:rsidRPr="000F42B3">
        <w:rPr>
          <w:rFonts w:ascii="Verdana" w:hAnsi="Verdana"/>
          <w:i/>
          <w:iCs/>
        </w:rPr>
        <w:t xml:space="preserve">in vivo </w:t>
      </w:r>
      <w:r w:rsidRPr="000F42B3">
        <w:rPr>
          <w:rFonts w:ascii="Verdana" w:hAnsi="Verdana"/>
        </w:rPr>
        <w:t xml:space="preserve">mouse model of </w:t>
      </w:r>
      <w:r w:rsidRPr="000F42B3">
        <w:rPr>
          <w:rFonts w:ascii="Verdana" w:hAnsi="Verdana"/>
          <w:i/>
          <w:iCs/>
        </w:rPr>
        <w:t xml:space="preserve">S. aureus </w:t>
      </w:r>
      <w:r w:rsidRPr="000F42B3">
        <w:rPr>
          <w:rFonts w:ascii="Verdana" w:hAnsi="Verdana"/>
        </w:rPr>
        <w:t>skin infection whereby TNF, TNFR1, or TNFR2 deficient mice and wildtype (</w:t>
      </w:r>
      <w:proofErr w:type="spellStart"/>
      <w:r w:rsidRPr="000F42B3">
        <w:rPr>
          <w:rFonts w:ascii="Verdana" w:hAnsi="Verdana"/>
        </w:rPr>
        <w:t>wt</w:t>
      </w:r>
      <w:proofErr w:type="spellEnd"/>
      <w:r w:rsidRPr="000F42B3">
        <w:rPr>
          <w:rFonts w:ascii="Verdana" w:hAnsi="Verdana"/>
        </w:rPr>
        <w:t xml:space="preserve">) mice were intradermally injected with bioluminescent </w:t>
      </w:r>
      <w:r w:rsidRPr="000F42B3">
        <w:rPr>
          <w:rFonts w:ascii="Verdana" w:hAnsi="Verdana"/>
          <w:i/>
          <w:iCs/>
        </w:rPr>
        <w:t>S. aureus</w:t>
      </w:r>
      <w:r w:rsidRPr="000F42B3">
        <w:rPr>
          <w:rFonts w:ascii="Verdana" w:hAnsi="Verdana"/>
        </w:rPr>
        <w:t xml:space="preserve">. TNF, TNFR1, and TNFR2 deficient mice exhibited significantly increased bacterial burdens and skin lesions compared to </w:t>
      </w:r>
      <w:proofErr w:type="spellStart"/>
      <w:r w:rsidRPr="000F42B3">
        <w:rPr>
          <w:rFonts w:ascii="Verdana" w:hAnsi="Verdana"/>
        </w:rPr>
        <w:t>wt</w:t>
      </w:r>
      <w:proofErr w:type="spellEnd"/>
      <w:r w:rsidRPr="000F42B3">
        <w:rPr>
          <w:rFonts w:ascii="Verdana" w:hAnsi="Verdana"/>
        </w:rPr>
        <w:t xml:space="preserve"> mice. Furthermore, we identified neutrophils (PMNs) as the predominant TNFR1 and TNFR2 expressing cells. We discovered that TNFR1 was crucial for PMN recruitment and skin abscess formation, whereas TNFR2 was critical for NOX2 activation and PAD4-dependent neutrophil extracellular trap formation. Taken together, these findings indicated that TNF orchestrated immunity against </w:t>
      </w:r>
      <w:r w:rsidRPr="000F42B3">
        <w:rPr>
          <w:rFonts w:ascii="Verdana" w:hAnsi="Verdana"/>
          <w:i/>
          <w:iCs/>
        </w:rPr>
        <w:t xml:space="preserve">S. aureus </w:t>
      </w:r>
      <w:r w:rsidRPr="000F42B3">
        <w:rPr>
          <w:rFonts w:ascii="Verdana" w:hAnsi="Verdana"/>
        </w:rPr>
        <w:t xml:space="preserve">via PMN-intrinsic TNFR1 and TNFR2 signaling, which has implications in the development of novel immune-based therapies against </w:t>
      </w:r>
      <w:r w:rsidRPr="000F42B3">
        <w:rPr>
          <w:rFonts w:ascii="Verdana" w:hAnsi="Verdana"/>
          <w:i/>
          <w:iCs/>
        </w:rPr>
        <w:t xml:space="preserve">S. aureus </w:t>
      </w:r>
      <w:r w:rsidRPr="000F42B3">
        <w:rPr>
          <w:rFonts w:ascii="Verdana" w:hAnsi="Verdana"/>
        </w:rPr>
        <w:t xml:space="preserve">and potentially other bacterial infections. </w:t>
      </w:r>
    </w:p>
    <w:p w14:paraId="4E3C9065" w14:textId="77777777" w:rsidR="00B30517" w:rsidRDefault="00B30517" w:rsidP="000F42B3">
      <w:pPr>
        <w:rPr>
          <w:rFonts w:ascii="Verdana" w:hAnsi="Verdana"/>
          <w:b/>
          <w:bCs/>
        </w:rPr>
      </w:pPr>
    </w:p>
    <w:p w14:paraId="2F8B0F57" w14:textId="77777777" w:rsidR="00B30517" w:rsidRDefault="00B30517" w:rsidP="000F42B3">
      <w:pPr>
        <w:rPr>
          <w:rFonts w:ascii="Verdana" w:hAnsi="Verdana"/>
          <w:b/>
          <w:bCs/>
        </w:rPr>
      </w:pPr>
    </w:p>
    <w:p w14:paraId="75E459D9" w14:textId="77777777" w:rsidR="00B30517" w:rsidRDefault="00B30517" w:rsidP="000F42B3">
      <w:pPr>
        <w:rPr>
          <w:rFonts w:ascii="Verdana" w:hAnsi="Verdana"/>
          <w:b/>
          <w:bCs/>
        </w:rPr>
      </w:pPr>
    </w:p>
    <w:p w14:paraId="4846292C" w14:textId="77777777" w:rsidR="00B30517" w:rsidRDefault="00B30517" w:rsidP="000F42B3">
      <w:pPr>
        <w:rPr>
          <w:rFonts w:ascii="Verdana" w:hAnsi="Verdana"/>
          <w:b/>
          <w:bCs/>
        </w:rPr>
      </w:pPr>
    </w:p>
    <w:p w14:paraId="77E77C9A" w14:textId="77777777" w:rsidR="00B30517" w:rsidRDefault="00B30517" w:rsidP="000F42B3">
      <w:pPr>
        <w:rPr>
          <w:rFonts w:ascii="Verdana" w:hAnsi="Verdana"/>
          <w:b/>
          <w:bCs/>
        </w:rPr>
      </w:pPr>
    </w:p>
    <w:p w14:paraId="6301B1A6" w14:textId="77777777" w:rsidR="00B30517" w:rsidRDefault="00B30517" w:rsidP="000F42B3">
      <w:pPr>
        <w:rPr>
          <w:rFonts w:ascii="Verdana" w:hAnsi="Verdana"/>
          <w:b/>
          <w:bCs/>
        </w:rPr>
      </w:pPr>
    </w:p>
    <w:p w14:paraId="1ECDEC4F" w14:textId="77777777" w:rsidR="00B30517" w:rsidRDefault="00B30517" w:rsidP="000F42B3">
      <w:pPr>
        <w:rPr>
          <w:rFonts w:ascii="Verdana" w:hAnsi="Verdana"/>
          <w:b/>
          <w:bCs/>
        </w:rPr>
      </w:pPr>
    </w:p>
    <w:p w14:paraId="6785A2EA" w14:textId="70C05D64" w:rsidR="00B30517" w:rsidRDefault="00916B1D" w:rsidP="00916B1D">
      <w:pPr>
        <w:jc w:val="right"/>
        <w:rPr>
          <w:rFonts w:ascii="Verdana" w:hAnsi="Verdana"/>
          <w:b/>
          <w:bCs/>
        </w:rPr>
      </w:pPr>
      <w:r>
        <w:rPr>
          <w:rFonts w:ascii="Verdana" w:hAnsi="Verdana"/>
          <w:b/>
          <w:bCs/>
        </w:rPr>
        <w:lastRenderedPageBreak/>
        <w:t>CHEN</w:t>
      </w:r>
    </w:p>
    <w:p w14:paraId="7C8C68E8" w14:textId="77777777" w:rsidR="00B30517" w:rsidRDefault="00B30517" w:rsidP="000F42B3">
      <w:pPr>
        <w:rPr>
          <w:rFonts w:ascii="Verdana" w:hAnsi="Verdana"/>
          <w:b/>
          <w:bCs/>
        </w:rPr>
      </w:pPr>
    </w:p>
    <w:p w14:paraId="1AB4841C" w14:textId="77777777" w:rsidR="00B30517" w:rsidRDefault="000F42B3" w:rsidP="000F42B3">
      <w:pPr>
        <w:rPr>
          <w:rFonts w:ascii="Verdana" w:hAnsi="Verdana"/>
          <w:b/>
          <w:bCs/>
        </w:rPr>
      </w:pPr>
      <w:r w:rsidRPr="000F42B3">
        <w:rPr>
          <w:rFonts w:ascii="Verdana" w:hAnsi="Verdana"/>
          <w:b/>
          <w:bCs/>
        </w:rPr>
        <w:t xml:space="preserve">Defining the functional properties of commensal-induced T cells by redirecting them against a non-native antigen </w:t>
      </w:r>
    </w:p>
    <w:p w14:paraId="2B3A29B2" w14:textId="77777777" w:rsidR="00B30517" w:rsidRDefault="00B30517" w:rsidP="000F42B3">
      <w:pPr>
        <w:rPr>
          <w:rFonts w:ascii="Verdana" w:hAnsi="Verdana"/>
        </w:rPr>
      </w:pPr>
    </w:p>
    <w:p w14:paraId="49F69795" w14:textId="77777777" w:rsidR="00B30517" w:rsidRDefault="000F42B3" w:rsidP="000F42B3">
      <w:pPr>
        <w:rPr>
          <w:rFonts w:ascii="Verdana" w:hAnsi="Verdana"/>
        </w:rPr>
      </w:pPr>
      <w:r w:rsidRPr="00A74239">
        <w:rPr>
          <w:rFonts w:ascii="Verdana" w:hAnsi="Verdana"/>
          <w:u w:val="single"/>
        </w:rPr>
        <w:t>Y. Erin Chen</w:t>
      </w:r>
      <w:r w:rsidRPr="00427C2B">
        <w:rPr>
          <w:rFonts w:ascii="Verdana" w:hAnsi="Verdana"/>
          <w:vertAlign w:val="superscript"/>
        </w:rPr>
        <w:t>1,2,3,4</w:t>
      </w:r>
      <w:r w:rsidRPr="000F42B3">
        <w:rPr>
          <w:rFonts w:ascii="Verdana" w:hAnsi="Verdana"/>
        </w:rPr>
        <w:t>, Djenet Bousbaine</w:t>
      </w:r>
      <w:r w:rsidRPr="00427C2B">
        <w:rPr>
          <w:rFonts w:ascii="Verdana" w:hAnsi="Verdana"/>
          <w:vertAlign w:val="superscript"/>
        </w:rPr>
        <w:t>1,2,3</w:t>
      </w:r>
      <w:r w:rsidRPr="000F42B3">
        <w:rPr>
          <w:rFonts w:ascii="Verdana" w:hAnsi="Verdana"/>
        </w:rPr>
        <w:t xml:space="preserve">, </w:t>
      </w:r>
      <w:proofErr w:type="spellStart"/>
      <w:r w:rsidRPr="000F42B3">
        <w:rPr>
          <w:rFonts w:ascii="Verdana" w:hAnsi="Verdana"/>
        </w:rPr>
        <w:t>Katayoon</w:t>
      </w:r>
      <w:proofErr w:type="spellEnd"/>
      <w:r w:rsidRPr="000F42B3">
        <w:rPr>
          <w:rFonts w:ascii="Verdana" w:hAnsi="Verdana"/>
        </w:rPr>
        <w:t xml:space="preserve"> Atabakhsh</w:t>
      </w:r>
      <w:r w:rsidRPr="00427C2B">
        <w:rPr>
          <w:rFonts w:ascii="Verdana" w:hAnsi="Verdana"/>
          <w:vertAlign w:val="superscript"/>
        </w:rPr>
        <w:t>1,2,3</w:t>
      </w:r>
      <w:r w:rsidRPr="000F42B3">
        <w:rPr>
          <w:rFonts w:ascii="Verdana" w:hAnsi="Verdana"/>
        </w:rPr>
        <w:t>, Alessandra Veinbachs</w:t>
      </w:r>
      <w:r w:rsidRPr="00572ADF">
        <w:rPr>
          <w:rFonts w:ascii="Verdana" w:hAnsi="Verdana"/>
          <w:vertAlign w:val="superscript"/>
        </w:rPr>
        <w:t>1,2,3</w:t>
      </w:r>
      <w:r w:rsidRPr="000F42B3">
        <w:rPr>
          <w:rFonts w:ascii="Verdana" w:hAnsi="Verdana"/>
        </w:rPr>
        <w:t>, Alex Dimas</w:t>
      </w:r>
      <w:r w:rsidRPr="00572ADF">
        <w:rPr>
          <w:rFonts w:ascii="Verdana" w:hAnsi="Verdana"/>
          <w:vertAlign w:val="superscript"/>
        </w:rPr>
        <w:t>1,2,3</w:t>
      </w:r>
      <w:r w:rsidRPr="000F42B3">
        <w:rPr>
          <w:rFonts w:ascii="Verdana" w:hAnsi="Verdana"/>
        </w:rPr>
        <w:t xml:space="preserve">, </w:t>
      </w:r>
      <w:proofErr w:type="spellStart"/>
      <w:r w:rsidRPr="000F42B3">
        <w:rPr>
          <w:rFonts w:ascii="Verdana" w:hAnsi="Verdana"/>
        </w:rPr>
        <w:t>Aishan</w:t>
      </w:r>
      <w:proofErr w:type="spellEnd"/>
      <w:r w:rsidRPr="000F42B3">
        <w:rPr>
          <w:rFonts w:ascii="Verdana" w:hAnsi="Verdana"/>
        </w:rPr>
        <w:t xml:space="preserve"> Zhao</w:t>
      </w:r>
      <w:r w:rsidRPr="00572ADF">
        <w:rPr>
          <w:rFonts w:ascii="Verdana" w:hAnsi="Verdana"/>
          <w:vertAlign w:val="superscript"/>
        </w:rPr>
        <w:t>1,2,3</w:t>
      </w:r>
      <w:r w:rsidRPr="000F42B3">
        <w:rPr>
          <w:rFonts w:ascii="Verdana" w:hAnsi="Verdana"/>
        </w:rPr>
        <w:t>, Nora J. Enright</w:t>
      </w:r>
      <w:r w:rsidRPr="00572ADF">
        <w:rPr>
          <w:rFonts w:ascii="Verdana" w:hAnsi="Verdana"/>
          <w:vertAlign w:val="superscript"/>
        </w:rPr>
        <w:t>1,2,3</w:t>
      </w:r>
      <w:r w:rsidRPr="000F42B3">
        <w:rPr>
          <w:rFonts w:ascii="Verdana" w:hAnsi="Verdana"/>
        </w:rPr>
        <w:t xml:space="preserve">, </w:t>
      </w:r>
      <w:proofErr w:type="spellStart"/>
      <w:r w:rsidRPr="000F42B3">
        <w:rPr>
          <w:rFonts w:ascii="Verdana" w:hAnsi="Verdana"/>
        </w:rPr>
        <w:t>Kazuki</w:t>
      </w:r>
      <w:proofErr w:type="spellEnd"/>
      <w:r w:rsidRPr="000F42B3">
        <w:rPr>
          <w:rFonts w:ascii="Verdana" w:hAnsi="Verdana"/>
        </w:rPr>
        <w:t xml:space="preserve"> Nagashima</w:t>
      </w:r>
      <w:r w:rsidRPr="00572ADF">
        <w:rPr>
          <w:rFonts w:ascii="Verdana" w:hAnsi="Verdana"/>
          <w:vertAlign w:val="superscript"/>
        </w:rPr>
        <w:t>1,2,3</w:t>
      </w:r>
      <w:r w:rsidRPr="000F42B3">
        <w:rPr>
          <w:rFonts w:ascii="Verdana" w:hAnsi="Verdana"/>
        </w:rPr>
        <w:t>, Victor K. Yu</w:t>
      </w:r>
      <w:r w:rsidRPr="00572ADF">
        <w:rPr>
          <w:rFonts w:ascii="Verdana" w:hAnsi="Verdana"/>
          <w:vertAlign w:val="superscript"/>
        </w:rPr>
        <w:t>1,2,3</w:t>
      </w:r>
      <w:r w:rsidRPr="000F42B3">
        <w:rPr>
          <w:rFonts w:ascii="Verdana" w:hAnsi="Verdana"/>
        </w:rPr>
        <w:t>, Yasmine Belkaid</w:t>
      </w:r>
      <w:r w:rsidRPr="00572ADF">
        <w:rPr>
          <w:rFonts w:ascii="Verdana" w:hAnsi="Verdana"/>
          <w:vertAlign w:val="superscript"/>
        </w:rPr>
        <w:t>5,6</w:t>
      </w:r>
      <w:r w:rsidRPr="000F42B3">
        <w:rPr>
          <w:rFonts w:ascii="Verdana" w:hAnsi="Verdana"/>
        </w:rPr>
        <w:t>, Michael A. Fischbach</w:t>
      </w:r>
      <w:r w:rsidRPr="00572ADF">
        <w:rPr>
          <w:rFonts w:ascii="Verdana" w:hAnsi="Verdana"/>
          <w:vertAlign w:val="superscript"/>
        </w:rPr>
        <w:t>1,2,3,7</w:t>
      </w:r>
      <w:r w:rsidRPr="000F42B3">
        <w:rPr>
          <w:rFonts w:ascii="Verdana" w:hAnsi="Verdana"/>
        </w:rPr>
        <w:t xml:space="preserve">* </w:t>
      </w:r>
    </w:p>
    <w:p w14:paraId="7BFABE84" w14:textId="77777777" w:rsidR="00B30517" w:rsidRDefault="00B30517" w:rsidP="000F42B3">
      <w:pPr>
        <w:rPr>
          <w:rFonts w:ascii="Verdana" w:hAnsi="Verdana"/>
        </w:rPr>
      </w:pPr>
    </w:p>
    <w:p w14:paraId="0C1B62EB" w14:textId="48C413BA" w:rsidR="00B30517" w:rsidRPr="00B30517" w:rsidRDefault="000F42B3" w:rsidP="000F42B3">
      <w:pPr>
        <w:rPr>
          <w:rFonts w:ascii="Verdana" w:hAnsi="Verdana"/>
          <w:i/>
        </w:rPr>
      </w:pPr>
      <w:r w:rsidRPr="00572ADF">
        <w:rPr>
          <w:rFonts w:ascii="Verdana" w:hAnsi="Verdana"/>
          <w:i/>
          <w:vertAlign w:val="superscript"/>
        </w:rPr>
        <w:t>1</w:t>
      </w:r>
      <w:r w:rsidRPr="00B30517">
        <w:rPr>
          <w:rFonts w:ascii="Verdana" w:hAnsi="Verdana"/>
          <w:i/>
        </w:rPr>
        <w:t xml:space="preserve">Department of Bioengineering, Stanford University, Stanford, CA 94305, USA </w:t>
      </w:r>
      <w:r w:rsidRPr="00572ADF">
        <w:rPr>
          <w:rFonts w:ascii="Verdana" w:hAnsi="Verdana"/>
          <w:i/>
          <w:vertAlign w:val="superscript"/>
        </w:rPr>
        <w:t>2</w:t>
      </w:r>
      <w:r w:rsidRPr="00B30517">
        <w:rPr>
          <w:rFonts w:ascii="Verdana" w:hAnsi="Verdana"/>
          <w:i/>
        </w:rPr>
        <w:t xml:space="preserve">Department of Microbiology &amp; Immunology, Stanford University School of Medicine, Stanford, CA 94305, USA </w:t>
      </w:r>
      <w:r w:rsidRPr="00572ADF">
        <w:rPr>
          <w:rFonts w:ascii="Verdana" w:hAnsi="Verdana"/>
          <w:i/>
          <w:vertAlign w:val="superscript"/>
        </w:rPr>
        <w:t>3</w:t>
      </w:r>
      <w:r w:rsidRPr="00B30517">
        <w:rPr>
          <w:rFonts w:ascii="Verdana" w:hAnsi="Verdana"/>
          <w:i/>
        </w:rPr>
        <w:t xml:space="preserve">ChEM-H Institute, Stanford University, Stanford, CA 94305, USA </w:t>
      </w:r>
      <w:r w:rsidRPr="00572ADF">
        <w:rPr>
          <w:rFonts w:ascii="Verdana" w:hAnsi="Verdana"/>
          <w:i/>
          <w:vertAlign w:val="superscript"/>
        </w:rPr>
        <w:t>4</w:t>
      </w:r>
      <w:r w:rsidRPr="00B30517">
        <w:rPr>
          <w:rFonts w:ascii="Verdana" w:hAnsi="Verdana"/>
          <w:i/>
        </w:rPr>
        <w:t xml:space="preserve">Dermatology Service, San Francisco Veterans Administration Health Care System, San Francisco, CA, USA </w:t>
      </w:r>
      <w:r w:rsidRPr="00572ADF">
        <w:rPr>
          <w:rFonts w:ascii="Verdana" w:hAnsi="Verdana"/>
          <w:i/>
          <w:vertAlign w:val="superscript"/>
        </w:rPr>
        <w:t>5</w:t>
      </w:r>
      <w:r w:rsidRPr="00B30517">
        <w:rPr>
          <w:rFonts w:ascii="Verdana" w:hAnsi="Verdana"/>
          <w:i/>
        </w:rPr>
        <w:t xml:space="preserve">Metaorganism Immunity Section, Laboratory of Host Immunity and Microbiome, National Institute of Allergy and Infectious Diseases, National Institutes of Health, Bethesda, MD 20892, USA. </w:t>
      </w:r>
      <w:r w:rsidRPr="00572ADF">
        <w:rPr>
          <w:rFonts w:ascii="Verdana" w:hAnsi="Verdana"/>
          <w:i/>
          <w:vertAlign w:val="superscript"/>
        </w:rPr>
        <w:t>6</w:t>
      </w:r>
      <w:r w:rsidRPr="00B30517">
        <w:rPr>
          <w:rFonts w:ascii="Verdana" w:hAnsi="Verdana"/>
          <w:i/>
        </w:rPr>
        <w:t xml:space="preserve">NIAID Microbiome Program, National Institute of Allergy and Infectious Diseases, Bethesda, MD 20892, USA. </w:t>
      </w:r>
      <w:r w:rsidRPr="00572ADF">
        <w:rPr>
          <w:rFonts w:ascii="Verdana" w:hAnsi="Verdana"/>
          <w:i/>
          <w:vertAlign w:val="superscript"/>
        </w:rPr>
        <w:t>7</w:t>
      </w:r>
      <w:r w:rsidRPr="00B30517">
        <w:rPr>
          <w:rFonts w:ascii="Verdana" w:hAnsi="Verdana"/>
          <w:i/>
        </w:rPr>
        <w:t xml:space="preserve">Chan Zuckerberg </w:t>
      </w:r>
      <w:proofErr w:type="spellStart"/>
      <w:r w:rsidRPr="00B30517">
        <w:rPr>
          <w:rFonts w:ascii="Verdana" w:hAnsi="Verdana"/>
          <w:i/>
        </w:rPr>
        <w:t>Biohub</w:t>
      </w:r>
      <w:proofErr w:type="spellEnd"/>
      <w:r w:rsidRPr="00B30517">
        <w:rPr>
          <w:rFonts w:ascii="Verdana" w:hAnsi="Verdana"/>
          <w:i/>
        </w:rPr>
        <w:t xml:space="preserve">, Stanford, CA 94305, USA *Correspondence: </w:t>
      </w:r>
      <w:r w:rsidR="00B30517" w:rsidRPr="00B30517">
        <w:rPr>
          <w:rFonts w:ascii="Verdana" w:hAnsi="Verdana"/>
          <w:i/>
        </w:rPr>
        <w:t>fischbach@fischbachgroup.org</w:t>
      </w:r>
      <w:r w:rsidRPr="00B30517">
        <w:rPr>
          <w:rFonts w:ascii="Verdana" w:hAnsi="Verdana"/>
          <w:i/>
        </w:rPr>
        <w:t xml:space="preserve"> </w:t>
      </w:r>
    </w:p>
    <w:p w14:paraId="02013C8F" w14:textId="1ECBB8CC" w:rsidR="00B30517" w:rsidRDefault="00B30517" w:rsidP="000F42B3">
      <w:pPr>
        <w:rPr>
          <w:rFonts w:ascii="Verdana" w:hAnsi="Verdana"/>
          <w:b/>
          <w:bCs/>
        </w:rPr>
      </w:pPr>
    </w:p>
    <w:p w14:paraId="087D1A24" w14:textId="77777777" w:rsidR="00916B1D" w:rsidRDefault="00916B1D" w:rsidP="000F42B3">
      <w:pPr>
        <w:rPr>
          <w:rFonts w:ascii="Verdana" w:hAnsi="Verdana"/>
          <w:b/>
          <w:bCs/>
        </w:rPr>
      </w:pPr>
    </w:p>
    <w:p w14:paraId="2DB5816D" w14:textId="164E86AF" w:rsidR="000F42B3" w:rsidRDefault="000F42B3" w:rsidP="000F42B3">
      <w:pPr>
        <w:rPr>
          <w:rFonts w:ascii="Verdana" w:hAnsi="Verdana"/>
        </w:rPr>
      </w:pPr>
      <w:r w:rsidRPr="000F42B3">
        <w:rPr>
          <w:rFonts w:ascii="Verdana" w:hAnsi="Verdana"/>
        </w:rPr>
        <w:t xml:space="preserve">Certain bacterial colonists induce a highly specific T cell response. A hallmark of this encounter is that adaptive immunity develops pre-emptively, in the absence of an infection. However, the functional properties of colonist-induced T cells are not well defined. This limits our ability to understand anti-commensal immunity and to harness it therapeutically. We address both challenges by engineering the skin bacterium </w:t>
      </w:r>
      <w:r w:rsidRPr="000F42B3">
        <w:rPr>
          <w:rFonts w:ascii="Verdana" w:hAnsi="Verdana"/>
          <w:i/>
          <w:iCs/>
        </w:rPr>
        <w:t xml:space="preserve">Staphylococcus epidermidis </w:t>
      </w:r>
      <w:r w:rsidRPr="000F42B3">
        <w:rPr>
          <w:rFonts w:ascii="Verdana" w:hAnsi="Verdana"/>
        </w:rPr>
        <w:t xml:space="preserve">to express tumor antigens anchored to secreted or cell-surface proteins. Upon colonization, engineered </w:t>
      </w:r>
      <w:r w:rsidRPr="000F42B3">
        <w:rPr>
          <w:rFonts w:ascii="Verdana" w:hAnsi="Verdana"/>
          <w:i/>
          <w:iCs/>
        </w:rPr>
        <w:t xml:space="preserve">S. epidermidis </w:t>
      </w:r>
      <w:r w:rsidRPr="000F42B3">
        <w:rPr>
          <w:rFonts w:ascii="Verdana" w:hAnsi="Verdana"/>
        </w:rPr>
        <w:t xml:space="preserve">elicits tumor-specific T cells that circulate, infiltrate diverse local and metastatic tumors, and exert cytotoxic activity. These therapeutic effects occur without inflammation. Our therapeutic method also synergizes with immune checkpoint blockade to treat established melanoma in mice without evidence of autoimmunity. Thus, the immune response to a skin colonist can promote cellular immunity at a distal site without evidence of local inflammation. And this response can be redirected against a target of therapeutic interest by expressing a target-derived antigen in a commensal. </w:t>
      </w:r>
    </w:p>
    <w:p w14:paraId="5D91B5B9" w14:textId="39F5655B" w:rsidR="00B30517" w:rsidRDefault="00B30517" w:rsidP="000F42B3">
      <w:pPr>
        <w:rPr>
          <w:rFonts w:ascii="Verdana" w:hAnsi="Verdana"/>
        </w:rPr>
      </w:pPr>
    </w:p>
    <w:p w14:paraId="163E2429" w14:textId="68FDF309" w:rsidR="00B30517" w:rsidRDefault="00B30517" w:rsidP="000F42B3">
      <w:pPr>
        <w:rPr>
          <w:rFonts w:ascii="Verdana" w:hAnsi="Verdana"/>
        </w:rPr>
      </w:pPr>
    </w:p>
    <w:p w14:paraId="71619EAC" w14:textId="491116BC" w:rsidR="00B30517" w:rsidRDefault="00B30517" w:rsidP="000F42B3">
      <w:pPr>
        <w:rPr>
          <w:rFonts w:ascii="Verdana" w:hAnsi="Verdana"/>
        </w:rPr>
      </w:pPr>
    </w:p>
    <w:p w14:paraId="68A9821C" w14:textId="77777777" w:rsidR="00572ADF" w:rsidRDefault="00572ADF" w:rsidP="00A74239">
      <w:pPr>
        <w:jc w:val="right"/>
        <w:rPr>
          <w:rFonts w:ascii="Verdana" w:hAnsi="Verdana"/>
          <w:b/>
        </w:rPr>
      </w:pPr>
    </w:p>
    <w:p w14:paraId="2FA1F3A7" w14:textId="64D8B520" w:rsidR="00B30517" w:rsidRPr="00A74239" w:rsidRDefault="00A74239" w:rsidP="00A74239">
      <w:pPr>
        <w:jc w:val="right"/>
        <w:rPr>
          <w:rFonts w:ascii="Verdana" w:hAnsi="Verdana"/>
          <w:b/>
        </w:rPr>
      </w:pPr>
      <w:r w:rsidRPr="00A74239">
        <w:rPr>
          <w:rFonts w:ascii="Verdana" w:hAnsi="Verdana"/>
          <w:b/>
        </w:rPr>
        <w:lastRenderedPageBreak/>
        <w:t>DENG</w:t>
      </w:r>
    </w:p>
    <w:p w14:paraId="59B1A368" w14:textId="77777777" w:rsidR="00B30517" w:rsidRPr="000F42B3" w:rsidRDefault="00B30517" w:rsidP="000F42B3">
      <w:pPr>
        <w:rPr>
          <w:rFonts w:ascii="Verdana" w:hAnsi="Verdana"/>
        </w:rPr>
      </w:pPr>
    </w:p>
    <w:p w14:paraId="5EED8EF6" w14:textId="77777777" w:rsidR="00B30517" w:rsidRDefault="000F42B3" w:rsidP="000F42B3">
      <w:pPr>
        <w:rPr>
          <w:rFonts w:ascii="Verdana" w:hAnsi="Verdana"/>
          <w:b/>
          <w:bCs/>
        </w:rPr>
      </w:pPr>
      <w:r w:rsidRPr="000F42B3">
        <w:rPr>
          <w:rFonts w:ascii="Verdana" w:hAnsi="Verdana"/>
          <w:b/>
          <w:bCs/>
        </w:rPr>
        <w:t xml:space="preserve">Reprogramming tumor microenvironment by a second-generation recombinant modified vaccinia virus Ankara </w:t>
      </w:r>
    </w:p>
    <w:p w14:paraId="3DA80DE3" w14:textId="77777777" w:rsidR="00B30517" w:rsidRDefault="00B30517" w:rsidP="000F42B3">
      <w:pPr>
        <w:rPr>
          <w:rFonts w:ascii="Verdana" w:hAnsi="Verdana"/>
        </w:rPr>
      </w:pPr>
    </w:p>
    <w:p w14:paraId="7AA8D933" w14:textId="77777777" w:rsidR="008F6267" w:rsidRDefault="000F42B3" w:rsidP="000F42B3">
      <w:pPr>
        <w:rPr>
          <w:rFonts w:ascii="Verdana" w:hAnsi="Verdana"/>
        </w:rPr>
      </w:pPr>
      <w:proofErr w:type="spellStart"/>
      <w:r w:rsidRPr="000F42B3">
        <w:rPr>
          <w:rFonts w:ascii="Verdana" w:hAnsi="Verdana"/>
        </w:rPr>
        <w:t>Shuaitong</w:t>
      </w:r>
      <w:proofErr w:type="spellEnd"/>
      <w:r w:rsidRPr="000F42B3">
        <w:rPr>
          <w:rFonts w:ascii="Verdana" w:hAnsi="Verdana"/>
        </w:rPr>
        <w:t xml:space="preserve"> Liu</w:t>
      </w:r>
      <w:r w:rsidRPr="00572ADF">
        <w:rPr>
          <w:rFonts w:ascii="Verdana" w:hAnsi="Verdana"/>
          <w:vertAlign w:val="superscript"/>
        </w:rPr>
        <w:t>1#</w:t>
      </w:r>
      <w:r w:rsidRPr="000F42B3">
        <w:rPr>
          <w:rFonts w:ascii="Verdana" w:hAnsi="Verdana"/>
        </w:rPr>
        <w:t>, Gregory Mazo</w:t>
      </w:r>
      <w:r w:rsidRPr="00572ADF">
        <w:rPr>
          <w:rFonts w:ascii="Verdana" w:hAnsi="Verdana"/>
          <w:vertAlign w:val="superscript"/>
        </w:rPr>
        <w:t>1#</w:t>
      </w:r>
      <w:r w:rsidRPr="000F42B3">
        <w:rPr>
          <w:rFonts w:ascii="Verdana" w:hAnsi="Verdana"/>
        </w:rPr>
        <w:t>, Ning Yang</w:t>
      </w:r>
      <w:r w:rsidRPr="00572ADF">
        <w:rPr>
          <w:rFonts w:ascii="Verdana" w:hAnsi="Verdana"/>
          <w:vertAlign w:val="superscript"/>
        </w:rPr>
        <w:t>1</w:t>
      </w:r>
      <w:r w:rsidRPr="000F42B3">
        <w:rPr>
          <w:rFonts w:ascii="Verdana" w:hAnsi="Verdana"/>
        </w:rPr>
        <w:t xml:space="preserve">, </w:t>
      </w:r>
      <w:proofErr w:type="spellStart"/>
      <w:r w:rsidRPr="000F42B3">
        <w:rPr>
          <w:rFonts w:ascii="Verdana" w:hAnsi="Verdana"/>
        </w:rPr>
        <w:t>Tuo</w:t>
      </w:r>
      <w:proofErr w:type="spellEnd"/>
      <w:r w:rsidRPr="000F42B3">
        <w:rPr>
          <w:rFonts w:ascii="Verdana" w:hAnsi="Verdana"/>
        </w:rPr>
        <w:t xml:space="preserve"> Zhang</w:t>
      </w:r>
      <w:r w:rsidRPr="00572ADF">
        <w:rPr>
          <w:rFonts w:ascii="Verdana" w:hAnsi="Verdana"/>
          <w:vertAlign w:val="superscript"/>
        </w:rPr>
        <w:t>3</w:t>
      </w:r>
      <w:r w:rsidRPr="000F42B3">
        <w:rPr>
          <w:rFonts w:ascii="Verdana" w:hAnsi="Verdana"/>
        </w:rPr>
        <w:t xml:space="preserve">, </w:t>
      </w:r>
      <w:proofErr w:type="spellStart"/>
      <w:r w:rsidRPr="000F42B3">
        <w:rPr>
          <w:rFonts w:ascii="Verdana" w:hAnsi="Verdana"/>
        </w:rPr>
        <w:t>Shanza</w:t>
      </w:r>
      <w:proofErr w:type="spellEnd"/>
      <w:r w:rsidRPr="000F42B3">
        <w:rPr>
          <w:rFonts w:ascii="Verdana" w:hAnsi="Verdana"/>
        </w:rPr>
        <w:t xml:space="preserve"> </w:t>
      </w:r>
      <w:proofErr w:type="spellStart"/>
      <w:r w:rsidRPr="000F42B3">
        <w:rPr>
          <w:rFonts w:ascii="Verdana" w:hAnsi="Verdana"/>
        </w:rPr>
        <w:t>Baseer</w:t>
      </w:r>
      <w:proofErr w:type="spellEnd"/>
      <w:r w:rsidRPr="000F42B3">
        <w:rPr>
          <w:rFonts w:ascii="Verdana" w:hAnsi="Verdana"/>
        </w:rPr>
        <w:t xml:space="preserve"> Tariq</w:t>
      </w:r>
      <w:r w:rsidRPr="00572ADF">
        <w:rPr>
          <w:rFonts w:ascii="Verdana" w:hAnsi="Verdana"/>
          <w:vertAlign w:val="superscript"/>
        </w:rPr>
        <w:t>1</w:t>
      </w:r>
      <w:r w:rsidRPr="000F42B3">
        <w:rPr>
          <w:rFonts w:ascii="Verdana" w:hAnsi="Verdana"/>
        </w:rPr>
        <w:t xml:space="preserve">, </w:t>
      </w:r>
      <w:proofErr w:type="spellStart"/>
      <w:r w:rsidRPr="000F42B3">
        <w:rPr>
          <w:rFonts w:ascii="Verdana" w:hAnsi="Verdana"/>
        </w:rPr>
        <w:t>Yueqi</w:t>
      </w:r>
      <w:proofErr w:type="spellEnd"/>
      <w:r w:rsidRPr="000F42B3">
        <w:rPr>
          <w:rFonts w:ascii="Verdana" w:hAnsi="Verdana"/>
        </w:rPr>
        <w:t xml:space="preserve"> Wang</w:t>
      </w:r>
      <w:r w:rsidRPr="00572ADF">
        <w:rPr>
          <w:rFonts w:ascii="Verdana" w:hAnsi="Verdana"/>
          <w:vertAlign w:val="superscript"/>
        </w:rPr>
        <w:t>1</w:t>
      </w:r>
      <w:r w:rsidRPr="000F42B3">
        <w:rPr>
          <w:rFonts w:ascii="Verdana" w:hAnsi="Verdana"/>
        </w:rPr>
        <w:t>, Yi Wang</w:t>
      </w:r>
      <w:r w:rsidRPr="00572ADF">
        <w:rPr>
          <w:rFonts w:ascii="Verdana" w:hAnsi="Verdana"/>
          <w:vertAlign w:val="superscript"/>
        </w:rPr>
        <w:t>1</w:t>
      </w:r>
      <w:r w:rsidRPr="000F42B3">
        <w:rPr>
          <w:rFonts w:ascii="Verdana" w:hAnsi="Verdana"/>
        </w:rPr>
        <w:t>, Daniel Hirschhorn-Cymerman</w:t>
      </w:r>
      <w:r w:rsidRPr="00572ADF">
        <w:rPr>
          <w:rFonts w:ascii="Verdana" w:hAnsi="Verdana"/>
          <w:vertAlign w:val="superscript"/>
        </w:rPr>
        <w:t>7</w:t>
      </w:r>
      <w:r w:rsidRPr="000F42B3">
        <w:rPr>
          <w:rFonts w:ascii="Verdana" w:hAnsi="Verdana"/>
        </w:rPr>
        <w:t xml:space="preserve">, </w:t>
      </w:r>
      <w:proofErr w:type="spellStart"/>
      <w:r w:rsidRPr="000F42B3">
        <w:rPr>
          <w:rFonts w:ascii="Verdana" w:hAnsi="Verdana"/>
        </w:rPr>
        <w:t>Liangliang</w:t>
      </w:r>
      <w:proofErr w:type="spellEnd"/>
      <w:r w:rsidRPr="000F42B3">
        <w:rPr>
          <w:rFonts w:ascii="Verdana" w:hAnsi="Verdana"/>
        </w:rPr>
        <w:t xml:space="preserve"> Ji</w:t>
      </w:r>
      <w:r w:rsidRPr="00572ADF">
        <w:rPr>
          <w:rFonts w:ascii="Verdana" w:hAnsi="Verdana"/>
          <w:vertAlign w:val="superscript"/>
        </w:rPr>
        <w:t>6</w:t>
      </w:r>
      <w:r w:rsidRPr="000F42B3">
        <w:rPr>
          <w:rFonts w:ascii="Verdana" w:hAnsi="Verdana"/>
        </w:rPr>
        <w:t>, Adrian Tan</w:t>
      </w:r>
      <w:r w:rsidRPr="00572ADF">
        <w:rPr>
          <w:rFonts w:ascii="Verdana" w:hAnsi="Verdana"/>
          <w:vertAlign w:val="superscript"/>
        </w:rPr>
        <w:t>3</w:t>
      </w:r>
      <w:r w:rsidRPr="000F42B3">
        <w:rPr>
          <w:rFonts w:ascii="Verdana" w:hAnsi="Verdana"/>
        </w:rPr>
        <w:t xml:space="preserve">, </w:t>
      </w:r>
      <w:proofErr w:type="spellStart"/>
      <w:r w:rsidRPr="000F42B3">
        <w:rPr>
          <w:rFonts w:ascii="Verdana" w:hAnsi="Verdana"/>
        </w:rPr>
        <w:t>Jiahu</w:t>
      </w:r>
      <w:proofErr w:type="spellEnd"/>
      <w:r w:rsidRPr="000F42B3">
        <w:rPr>
          <w:rFonts w:ascii="Verdana" w:hAnsi="Verdana"/>
        </w:rPr>
        <w:t xml:space="preserve"> Wang</w:t>
      </w:r>
      <w:r w:rsidRPr="00572ADF">
        <w:rPr>
          <w:rFonts w:ascii="Verdana" w:hAnsi="Verdana"/>
          <w:vertAlign w:val="superscript"/>
        </w:rPr>
        <w:t>4</w:t>
      </w:r>
      <w:r w:rsidRPr="000F42B3">
        <w:rPr>
          <w:rFonts w:ascii="Verdana" w:hAnsi="Verdana"/>
        </w:rPr>
        <w:t>, Wei Yan</w:t>
      </w:r>
      <w:r w:rsidRPr="00572ADF">
        <w:rPr>
          <w:rFonts w:ascii="Verdana" w:hAnsi="Verdana"/>
          <w:vertAlign w:val="superscript"/>
        </w:rPr>
        <w:t>5</w:t>
      </w:r>
      <w:r w:rsidRPr="000F42B3">
        <w:rPr>
          <w:rFonts w:ascii="Verdana" w:hAnsi="Verdana"/>
        </w:rPr>
        <w:t>, John Choi</w:t>
      </w:r>
      <w:r w:rsidRPr="00572ADF">
        <w:rPr>
          <w:rFonts w:ascii="Verdana" w:hAnsi="Verdana"/>
          <w:vertAlign w:val="superscript"/>
        </w:rPr>
        <w:t>5</w:t>
      </w:r>
      <w:r w:rsidRPr="000F42B3">
        <w:rPr>
          <w:rFonts w:ascii="Verdana" w:hAnsi="Verdana"/>
        </w:rPr>
        <w:t>, Anthony Rossi</w:t>
      </w:r>
      <w:r w:rsidRPr="00572ADF">
        <w:rPr>
          <w:rFonts w:ascii="Verdana" w:hAnsi="Verdana"/>
          <w:vertAlign w:val="superscript"/>
        </w:rPr>
        <w:t>1,2</w:t>
      </w:r>
      <w:r w:rsidRPr="000F42B3">
        <w:rPr>
          <w:rFonts w:ascii="Verdana" w:hAnsi="Verdana"/>
        </w:rPr>
        <w:t xml:space="preserve">, Jenny </w:t>
      </w:r>
      <w:proofErr w:type="spellStart"/>
      <w:r w:rsidRPr="000F42B3">
        <w:rPr>
          <w:rFonts w:ascii="Verdana" w:hAnsi="Verdana"/>
        </w:rPr>
        <w:t>Zhaoying</w:t>
      </w:r>
      <w:proofErr w:type="spellEnd"/>
      <w:r w:rsidRPr="000F42B3">
        <w:rPr>
          <w:rFonts w:ascii="Verdana" w:hAnsi="Verdana"/>
        </w:rPr>
        <w:t xml:space="preserve"> Xiang</w:t>
      </w:r>
      <w:r w:rsidRPr="00572ADF">
        <w:rPr>
          <w:rFonts w:ascii="Verdana" w:hAnsi="Verdana"/>
          <w:vertAlign w:val="superscript"/>
        </w:rPr>
        <w:t>3</w:t>
      </w:r>
      <w:r w:rsidRPr="000F42B3">
        <w:rPr>
          <w:rFonts w:ascii="Verdana" w:hAnsi="Verdana"/>
        </w:rPr>
        <w:t>, Ming O. Li</w:t>
      </w:r>
      <w:r w:rsidRPr="00572ADF">
        <w:rPr>
          <w:rFonts w:ascii="Verdana" w:hAnsi="Verdana"/>
          <w:vertAlign w:val="superscript"/>
        </w:rPr>
        <w:t>6</w:t>
      </w:r>
      <w:r w:rsidRPr="000F42B3">
        <w:rPr>
          <w:rFonts w:ascii="Verdana" w:hAnsi="Verdana"/>
        </w:rPr>
        <w:t>, Taha Merghoub</w:t>
      </w:r>
      <w:r w:rsidRPr="00572ADF">
        <w:rPr>
          <w:rFonts w:ascii="Verdana" w:hAnsi="Verdana"/>
          <w:vertAlign w:val="superscript"/>
        </w:rPr>
        <w:t>2,7,8</w:t>
      </w:r>
      <w:r w:rsidRPr="000F42B3">
        <w:rPr>
          <w:rFonts w:ascii="Verdana" w:hAnsi="Verdana"/>
        </w:rPr>
        <w:t>, Jedd D. Wolchok</w:t>
      </w:r>
      <w:r w:rsidRPr="00572ADF">
        <w:rPr>
          <w:rFonts w:ascii="Verdana" w:hAnsi="Verdana"/>
          <w:vertAlign w:val="superscript"/>
        </w:rPr>
        <w:t>2,7,8</w:t>
      </w:r>
      <w:r w:rsidRPr="000F42B3">
        <w:rPr>
          <w:rFonts w:ascii="Verdana" w:hAnsi="Verdana"/>
        </w:rPr>
        <w:t xml:space="preserve">, and </w:t>
      </w:r>
      <w:r w:rsidRPr="00A74239">
        <w:rPr>
          <w:rFonts w:ascii="Verdana" w:hAnsi="Verdana"/>
          <w:u w:val="single"/>
        </w:rPr>
        <w:t>Liang Deng</w:t>
      </w:r>
      <w:r w:rsidRPr="00572ADF">
        <w:rPr>
          <w:rFonts w:ascii="Verdana" w:hAnsi="Verdana"/>
          <w:u w:val="single"/>
          <w:vertAlign w:val="superscript"/>
        </w:rPr>
        <w:t>1</w:t>
      </w:r>
      <w:r w:rsidRPr="00572ADF">
        <w:rPr>
          <w:rFonts w:ascii="Verdana" w:hAnsi="Verdana"/>
          <w:vertAlign w:val="superscript"/>
        </w:rPr>
        <w:t>,2,7,8</w:t>
      </w:r>
      <w:r w:rsidRPr="000F42B3">
        <w:rPr>
          <w:rFonts w:ascii="Verdana" w:hAnsi="Verdana"/>
        </w:rPr>
        <w:t xml:space="preserve">* </w:t>
      </w:r>
    </w:p>
    <w:p w14:paraId="5E7A5BAE" w14:textId="77777777" w:rsidR="008F6267" w:rsidRDefault="008F6267" w:rsidP="000F42B3">
      <w:pPr>
        <w:rPr>
          <w:rFonts w:ascii="Verdana" w:hAnsi="Verdana"/>
        </w:rPr>
      </w:pPr>
    </w:p>
    <w:p w14:paraId="27331116" w14:textId="3AA1710A" w:rsidR="000F42B3" w:rsidRPr="008F6267" w:rsidRDefault="000F42B3" w:rsidP="000F42B3">
      <w:pPr>
        <w:rPr>
          <w:rFonts w:ascii="Verdana" w:hAnsi="Verdana"/>
          <w:i/>
        </w:rPr>
      </w:pPr>
      <w:r w:rsidRPr="00572ADF">
        <w:rPr>
          <w:rFonts w:ascii="Verdana" w:hAnsi="Verdana"/>
          <w:i/>
          <w:vertAlign w:val="superscript"/>
        </w:rPr>
        <w:t>1</w:t>
      </w:r>
      <w:r w:rsidRPr="008F6267">
        <w:rPr>
          <w:rFonts w:ascii="Verdana" w:hAnsi="Verdana"/>
          <w:i/>
        </w:rPr>
        <w:t xml:space="preserve">Dermatology Service, Department of Medicine, Memorial Sloan Kettering Cancer Center, New York, NY 10065, USA. </w:t>
      </w:r>
      <w:r w:rsidRPr="00572ADF">
        <w:rPr>
          <w:rFonts w:ascii="Verdana" w:hAnsi="Verdana"/>
          <w:i/>
          <w:vertAlign w:val="superscript"/>
        </w:rPr>
        <w:t>2</w:t>
      </w:r>
      <w:r w:rsidRPr="008F6267">
        <w:rPr>
          <w:rFonts w:ascii="Verdana" w:hAnsi="Verdana"/>
          <w:i/>
        </w:rPr>
        <w:t xml:space="preserve">Weill Cornell Medical College, New York, NY 10065 </w:t>
      </w:r>
    </w:p>
    <w:p w14:paraId="6D232E57" w14:textId="77777777" w:rsidR="000F42B3" w:rsidRPr="008F6267" w:rsidRDefault="000F42B3" w:rsidP="000F42B3">
      <w:pPr>
        <w:rPr>
          <w:rFonts w:ascii="Verdana" w:hAnsi="Verdana"/>
          <w:i/>
        </w:rPr>
      </w:pPr>
      <w:r w:rsidRPr="00572ADF">
        <w:rPr>
          <w:rFonts w:ascii="Verdana" w:hAnsi="Verdana"/>
          <w:i/>
          <w:vertAlign w:val="superscript"/>
        </w:rPr>
        <w:t>3</w:t>
      </w:r>
      <w:r w:rsidRPr="008F6267">
        <w:rPr>
          <w:rFonts w:ascii="Verdana" w:hAnsi="Verdana"/>
          <w:i/>
        </w:rPr>
        <w:t xml:space="preserve">Genomic Resources Core Facility, Weill Cornell Medical College, New York, NY, 10065, USA </w:t>
      </w:r>
    </w:p>
    <w:p w14:paraId="79B5A607" w14:textId="77777777" w:rsidR="000F42B3" w:rsidRPr="008F6267" w:rsidRDefault="000F42B3" w:rsidP="000F42B3">
      <w:pPr>
        <w:rPr>
          <w:rFonts w:ascii="Verdana" w:hAnsi="Verdana"/>
          <w:i/>
        </w:rPr>
      </w:pPr>
      <w:r w:rsidRPr="00572ADF">
        <w:rPr>
          <w:rFonts w:ascii="Verdana" w:hAnsi="Verdana"/>
          <w:i/>
          <w:vertAlign w:val="superscript"/>
        </w:rPr>
        <w:t>4</w:t>
      </w:r>
      <w:r w:rsidRPr="008F6267">
        <w:rPr>
          <w:rFonts w:ascii="Verdana" w:hAnsi="Verdana"/>
          <w:i/>
        </w:rPr>
        <w:t xml:space="preserve">Genvira Biosciences, Ottawa, ON K1V 1C1, Canada </w:t>
      </w:r>
    </w:p>
    <w:p w14:paraId="48AF666F" w14:textId="77777777" w:rsidR="000F42B3" w:rsidRPr="008F6267" w:rsidRDefault="000F42B3" w:rsidP="000F42B3">
      <w:pPr>
        <w:rPr>
          <w:rFonts w:ascii="Verdana" w:hAnsi="Verdana"/>
          <w:i/>
        </w:rPr>
      </w:pPr>
      <w:r w:rsidRPr="00572ADF">
        <w:rPr>
          <w:rFonts w:ascii="Verdana" w:hAnsi="Verdana"/>
          <w:i/>
          <w:vertAlign w:val="superscript"/>
        </w:rPr>
        <w:t>5</w:t>
      </w:r>
      <w:r w:rsidRPr="008F6267">
        <w:rPr>
          <w:rFonts w:ascii="Verdana" w:hAnsi="Verdana"/>
          <w:i/>
        </w:rPr>
        <w:t xml:space="preserve">IMVAQ Therapeutics, Sammamish, WA, 98021, USA </w:t>
      </w:r>
    </w:p>
    <w:p w14:paraId="0BF98EF6" w14:textId="77777777" w:rsidR="000F42B3" w:rsidRPr="008F6267" w:rsidRDefault="000F42B3" w:rsidP="000F42B3">
      <w:pPr>
        <w:rPr>
          <w:rFonts w:ascii="Verdana" w:hAnsi="Verdana"/>
          <w:i/>
        </w:rPr>
      </w:pPr>
      <w:r w:rsidRPr="00572ADF">
        <w:rPr>
          <w:rFonts w:ascii="Verdana" w:hAnsi="Verdana"/>
          <w:i/>
          <w:vertAlign w:val="superscript"/>
        </w:rPr>
        <w:t>6</w:t>
      </w:r>
      <w:r w:rsidRPr="008F6267">
        <w:rPr>
          <w:rFonts w:ascii="Verdana" w:hAnsi="Verdana"/>
          <w:i/>
        </w:rPr>
        <w:t xml:space="preserve">Immunology Program, Memorial Sloan Kettering Cancer Center </w:t>
      </w:r>
    </w:p>
    <w:p w14:paraId="7FEE36A6" w14:textId="77777777" w:rsidR="000F42B3" w:rsidRPr="008F6267" w:rsidRDefault="000F42B3" w:rsidP="000F42B3">
      <w:pPr>
        <w:rPr>
          <w:rFonts w:ascii="Verdana" w:hAnsi="Verdana"/>
          <w:i/>
        </w:rPr>
      </w:pPr>
      <w:r w:rsidRPr="00572ADF">
        <w:rPr>
          <w:rFonts w:ascii="Verdana" w:hAnsi="Verdana"/>
          <w:i/>
          <w:vertAlign w:val="superscript"/>
        </w:rPr>
        <w:t>7</w:t>
      </w:r>
      <w:r w:rsidRPr="008F6267">
        <w:rPr>
          <w:rFonts w:ascii="Verdana" w:hAnsi="Verdana"/>
          <w:i/>
        </w:rPr>
        <w:t xml:space="preserve">Immuno-oncology service, Human Oncology and Pathogenesis Program; Memorial Sloan Kettering Cancer Center, New York, NY 10065, USA </w:t>
      </w:r>
    </w:p>
    <w:p w14:paraId="70B382DA" w14:textId="77777777" w:rsidR="000F42B3" w:rsidRPr="008F6267" w:rsidRDefault="000F42B3" w:rsidP="000F42B3">
      <w:pPr>
        <w:rPr>
          <w:rFonts w:ascii="Verdana" w:hAnsi="Verdana"/>
          <w:i/>
        </w:rPr>
      </w:pPr>
      <w:r w:rsidRPr="00572ADF">
        <w:rPr>
          <w:rFonts w:ascii="Verdana" w:hAnsi="Verdana"/>
          <w:i/>
          <w:vertAlign w:val="superscript"/>
        </w:rPr>
        <w:t>8</w:t>
      </w:r>
      <w:r w:rsidRPr="008F6267">
        <w:rPr>
          <w:rFonts w:ascii="Verdana" w:hAnsi="Verdana"/>
          <w:i/>
        </w:rPr>
        <w:t xml:space="preserve">Parker Institute for Cancer Immunotherapy, Memorial Sloan Kettering Cancer Center, New York, NY, USA </w:t>
      </w:r>
    </w:p>
    <w:p w14:paraId="31AFCB79" w14:textId="49F1652E" w:rsidR="000F42B3" w:rsidRPr="00572ADF" w:rsidRDefault="000F42B3" w:rsidP="000F42B3">
      <w:pPr>
        <w:rPr>
          <w:rFonts w:ascii="Verdana" w:hAnsi="Verdana"/>
          <w:i/>
        </w:rPr>
      </w:pPr>
      <w:r w:rsidRPr="00572ADF">
        <w:rPr>
          <w:rFonts w:ascii="Verdana" w:hAnsi="Verdana"/>
          <w:i/>
        </w:rPr>
        <w:t>*corresponding author. Mailing address for Liang Deng: Dermatology Service, Department of</w:t>
      </w:r>
      <w:r w:rsidR="00572ADF">
        <w:rPr>
          <w:rFonts w:ascii="Verdana" w:hAnsi="Verdana"/>
          <w:i/>
        </w:rPr>
        <w:t xml:space="preserve"> </w:t>
      </w:r>
      <w:r w:rsidRPr="00572ADF">
        <w:rPr>
          <w:rFonts w:ascii="Verdana" w:hAnsi="Verdana"/>
          <w:i/>
        </w:rPr>
        <w:t>Medicine, Memorial Sloan Kettering Cancer Center, 1275 York Ave., New York, NY 10065.Email: dengl@mskcc.org. # These two authors contributed equally to this work.</w:t>
      </w:r>
    </w:p>
    <w:p w14:paraId="1C28ADD3" w14:textId="073FD8DF" w:rsidR="00B30517" w:rsidRDefault="00B30517" w:rsidP="000F42B3">
      <w:pPr>
        <w:rPr>
          <w:rFonts w:ascii="Verdana" w:hAnsi="Verdana"/>
        </w:rPr>
      </w:pPr>
    </w:p>
    <w:p w14:paraId="376F84BB" w14:textId="77777777" w:rsidR="00A74239" w:rsidRPr="000F42B3" w:rsidRDefault="00A74239" w:rsidP="000F42B3">
      <w:pPr>
        <w:rPr>
          <w:rFonts w:ascii="Verdana" w:hAnsi="Verdana"/>
        </w:rPr>
      </w:pPr>
    </w:p>
    <w:p w14:paraId="401DB88C" w14:textId="5FA12954" w:rsidR="000F42B3" w:rsidRPr="000F42B3" w:rsidRDefault="000F42B3" w:rsidP="000F42B3">
      <w:pPr>
        <w:rPr>
          <w:rFonts w:ascii="Verdana" w:hAnsi="Verdana"/>
        </w:rPr>
      </w:pPr>
      <w:r w:rsidRPr="000F42B3">
        <w:rPr>
          <w:rFonts w:ascii="Verdana" w:hAnsi="Verdana"/>
        </w:rPr>
        <w:t xml:space="preserve">Immune checkpoint blockade (ICB) therapy has brought hope to many cancer patients, but the response rate is low in many cancer types and acquired resistance to ICB can develop over time. Oncolytic or non-oncolytic viruses are promising therapeutic agents for advanced cancers. Modified vaccinia virus Ankara (MVA) is an attenuated replication-deficient poxvirus approved as a vaccine against smallpox and monkeypox. Our first-generation recombinant MVA has shown promising antitumor efficacy in multiple murine tumor models due to the deletion of the E5R gene (encoding an inhibitor of the DNA sensor </w:t>
      </w:r>
      <w:proofErr w:type="spellStart"/>
      <w:r w:rsidRPr="000F42B3">
        <w:rPr>
          <w:rFonts w:ascii="Verdana" w:hAnsi="Verdana"/>
        </w:rPr>
        <w:t>cGAS</w:t>
      </w:r>
      <w:proofErr w:type="spellEnd"/>
      <w:r w:rsidRPr="000F42B3">
        <w:rPr>
          <w:rFonts w:ascii="Verdana" w:hAnsi="Verdana"/>
        </w:rPr>
        <w:t xml:space="preserve">) from the MVA genome and the insertion of two membrane-anchored transgenes – Flt3L and OX40L, which leads to the activation of the host innate and adaptive antitumor immunity. Here in this study, we engineered our second-generation recombinant MVA (MQ833) with the deletion of two more viral immune evasion genes – E3L and WR199, and the </w:t>
      </w:r>
      <w:r w:rsidRPr="000F42B3">
        <w:rPr>
          <w:rFonts w:ascii="Verdana" w:hAnsi="Verdana"/>
        </w:rPr>
        <w:lastRenderedPageBreak/>
        <w:t xml:space="preserve">insertion of IL12 anchored to the extracellular matrix to mitigate toxicity. </w:t>
      </w:r>
      <w:proofErr w:type="spellStart"/>
      <w:r w:rsidRPr="000F42B3">
        <w:rPr>
          <w:rFonts w:ascii="Verdana" w:hAnsi="Verdana"/>
        </w:rPr>
        <w:t>Intratumoral</w:t>
      </w:r>
      <w:proofErr w:type="spellEnd"/>
      <w:r w:rsidRPr="000F42B3">
        <w:rPr>
          <w:rFonts w:ascii="Verdana" w:hAnsi="Verdana"/>
        </w:rPr>
        <w:t xml:space="preserve"> (IT) delivery of MQ833 resulted in an 80-100% cure in the mouse B16-F10 melanoma model, which is dependent on both the cytosolic DNA and dsRNA-sensing pathways mediated by STING and MDA5, and the IFN signaling pathway mediated by STAT2. Single-cell RNA sequencing analysis revealed that IT MQ833 injection reprogrammed the tumor microenvironment into an immune-stimulating state, by activating CD8+ and CD4+ T cells, depleting regulatory T cells and M2 macrophages, recruiting and activating neutrophils, and polarizing M1 macrophages. Interestingly, IT MQ833 treatment cured 70% of B2M knock-out melanomas. Since the loss of MHC-I is the most common mechanism of tumor resistance to ICB, our results support the use of MQ833 for ICB-resistant tumors. </w:t>
      </w:r>
    </w:p>
    <w:p w14:paraId="67105660" w14:textId="77777777" w:rsidR="00B30517" w:rsidRDefault="00B30517" w:rsidP="000F42B3">
      <w:pPr>
        <w:rPr>
          <w:rFonts w:ascii="Verdana" w:hAnsi="Verdana"/>
        </w:rPr>
      </w:pPr>
    </w:p>
    <w:p w14:paraId="2914D8CD" w14:textId="77777777" w:rsidR="00B30517" w:rsidRDefault="00B30517" w:rsidP="000F42B3">
      <w:pPr>
        <w:rPr>
          <w:rFonts w:ascii="Verdana" w:hAnsi="Verdana"/>
          <w:b/>
          <w:bCs/>
        </w:rPr>
      </w:pPr>
    </w:p>
    <w:p w14:paraId="3E856FB3" w14:textId="77777777" w:rsidR="00B30517" w:rsidRDefault="00B30517" w:rsidP="000F42B3">
      <w:pPr>
        <w:rPr>
          <w:rFonts w:ascii="Verdana" w:hAnsi="Verdana"/>
          <w:b/>
          <w:bCs/>
        </w:rPr>
      </w:pPr>
    </w:p>
    <w:p w14:paraId="479470C9" w14:textId="77777777" w:rsidR="00B30517" w:rsidRDefault="00B30517" w:rsidP="000F42B3">
      <w:pPr>
        <w:rPr>
          <w:rFonts w:ascii="Verdana" w:hAnsi="Verdana"/>
          <w:b/>
          <w:bCs/>
        </w:rPr>
      </w:pPr>
    </w:p>
    <w:p w14:paraId="34405852" w14:textId="77777777" w:rsidR="00B30517" w:rsidRDefault="00B30517" w:rsidP="000F42B3">
      <w:pPr>
        <w:rPr>
          <w:rFonts w:ascii="Verdana" w:hAnsi="Verdana"/>
          <w:b/>
          <w:bCs/>
        </w:rPr>
      </w:pPr>
    </w:p>
    <w:p w14:paraId="5B831D5A" w14:textId="77777777" w:rsidR="00B30517" w:rsidRDefault="00B30517" w:rsidP="000F42B3">
      <w:pPr>
        <w:rPr>
          <w:rFonts w:ascii="Verdana" w:hAnsi="Verdana"/>
          <w:b/>
          <w:bCs/>
        </w:rPr>
      </w:pPr>
    </w:p>
    <w:p w14:paraId="2827418B" w14:textId="77777777" w:rsidR="00B30517" w:rsidRDefault="00B30517" w:rsidP="000F42B3">
      <w:pPr>
        <w:rPr>
          <w:rFonts w:ascii="Verdana" w:hAnsi="Verdana"/>
          <w:b/>
          <w:bCs/>
        </w:rPr>
      </w:pPr>
    </w:p>
    <w:p w14:paraId="74EDCB73" w14:textId="77777777" w:rsidR="00B30517" w:rsidRDefault="00B30517" w:rsidP="000F42B3">
      <w:pPr>
        <w:rPr>
          <w:rFonts w:ascii="Verdana" w:hAnsi="Verdana"/>
          <w:b/>
          <w:bCs/>
        </w:rPr>
      </w:pPr>
    </w:p>
    <w:p w14:paraId="41DCDF74" w14:textId="77777777" w:rsidR="00B30517" w:rsidRDefault="00B30517" w:rsidP="000F42B3">
      <w:pPr>
        <w:rPr>
          <w:rFonts w:ascii="Verdana" w:hAnsi="Verdana"/>
          <w:b/>
          <w:bCs/>
        </w:rPr>
      </w:pPr>
    </w:p>
    <w:p w14:paraId="173DB48B" w14:textId="77777777" w:rsidR="00B30517" w:rsidRDefault="00B30517" w:rsidP="000F42B3">
      <w:pPr>
        <w:rPr>
          <w:rFonts w:ascii="Verdana" w:hAnsi="Verdana"/>
          <w:b/>
          <w:bCs/>
        </w:rPr>
      </w:pPr>
    </w:p>
    <w:p w14:paraId="0B83CCD4" w14:textId="77777777" w:rsidR="00B30517" w:rsidRDefault="00B30517" w:rsidP="000F42B3">
      <w:pPr>
        <w:rPr>
          <w:rFonts w:ascii="Verdana" w:hAnsi="Verdana"/>
          <w:b/>
          <w:bCs/>
        </w:rPr>
      </w:pPr>
    </w:p>
    <w:p w14:paraId="20E38F4D" w14:textId="77777777" w:rsidR="00B30517" w:rsidRDefault="00B30517" w:rsidP="000F42B3">
      <w:pPr>
        <w:rPr>
          <w:rFonts w:ascii="Verdana" w:hAnsi="Verdana"/>
          <w:b/>
          <w:bCs/>
        </w:rPr>
      </w:pPr>
    </w:p>
    <w:p w14:paraId="117D4ED7" w14:textId="77777777" w:rsidR="00B30517" w:rsidRDefault="00B30517" w:rsidP="000F42B3">
      <w:pPr>
        <w:rPr>
          <w:rFonts w:ascii="Verdana" w:hAnsi="Verdana"/>
          <w:b/>
          <w:bCs/>
        </w:rPr>
      </w:pPr>
    </w:p>
    <w:p w14:paraId="14716CC3" w14:textId="77777777" w:rsidR="00B30517" w:rsidRDefault="00B30517" w:rsidP="000F42B3">
      <w:pPr>
        <w:rPr>
          <w:rFonts w:ascii="Verdana" w:hAnsi="Verdana"/>
          <w:b/>
          <w:bCs/>
        </w:rPr>
      </w:pPr>
    </w:p>
    <w:p w14:paraId="11A3CBE7" w14:textId="77777777" w:rsidR="00B30517" w:rsidRDefault="00B30517" w:rsidP="000F42B3">
      <w:pPr>
        <w:rPr>
          <w:rFonts w:ascii="Verdana" w:hAnsi="Verdana"/>
          <w:b/>
          <w:bCs/>
        </w:rPr>
      </w:pPr>
    </w:p>
    <w:p w14:paraId="3B13F827" w14:textId="77777777" w:rsidR="00B30517" w:rsidRDefault="00B30517" w:rsidP="000F42B3">
      <w:pPr>
        <w:rPr>
          <w:rFonts w:ascii="Verdana" w:hAnsi="Verdana"/>
          <w:b/>
          <w:bCs/>
        </w:rPr>
      </w:pPr>
    </w:p>
    <w:p w14:paraId="5CB9868C" w14:textId="77777777" w:rsidR="00B30517" w:rsidRDefault="00B30517" w:rsidP="000F42B3">
      <w:pPr>
        <w:rPr>
          <w:rFonts w:ascii="Verdana" w:hAnsi="Verdana"/>
          <w:b/>
          <w:bCs/>
        </w:rPr>
      </w:pPr>
    </w:p>
    <w:p w14:paraId="3F6751D3" w14:textId="77777777" w:rsidR="00B30517" w:rsidRDefault="00B30517" w:rsidP="000F42B3">
      <w:pPr>
        <w:rPr>
          <w:rFonts w:ascii="Verdana" w:hAnsi="Verdana"/>
          <w:b/>
          <w:bCs/>
        </w:rPr>
      </w:pPr>
    </w:p>
    <w:p w14:paraId="105C5776" w14:textId="77777777" w:rsidR="00B30517" w:rsidRDefault="00B30517" w:rsidP="000F42B3">
      <w:pPr>
        <w:rPr>
          <w:rFonts w:ascii="Verdana" w:hAnsi="Verdana"/>
          <w:b/>
          <w:bCs/>
        </w:rPr>
      </w:pPr>
    </w:p>
    <w:p w14:paraId="6428F920" w14:textId="77777777" w:rsidR="00B30517" w:rsidRDefault="00B30517" w:rsidP="000F42B3">
      <w:pPr>
        <w:rPr>
          <w:rFonts w:ascii="Verdana" w:hAnsi="Verdana"/>
          <w:b/>
          <w:bCs/>
        </w:rPr>
      </w:pPr>
    </w:p>
    <w:p w14:paraId="3A22D79C" w14:textId="77777777" w:rsidR="00B30517" w:rsidRDefault="00B30517" w:rsidP="000F42B3">
      <w:pPr>
        <w:rPr>
          <w:rFonts w:ascii="Verdana" w:hAnsi="Verdana"/>
          <w:b/>
          <w:bCs/>
        </w:rPr>
      </w:pPr>
    </w:p>
    <w:p w14:paraId="1E7CD9F4" w14:textId="77777777" w:rsidR="00B30517" w:rsidRDefault="00B30517" w:rsidP="000F42B3">
      <w:pPr>
        <w:rPr>
          <w:rFonts w:ascii="Verdana" w:hAnsi="Verdana"/>
          <w:b/>
          <w:bCs/>
        </w:rPr>
      </w:pPr>
    </w:p>
    <w:p w14:paraId="5366763C" w14:textId="77777777" w:rsidR="00B30517" w:rsidRDefault="00B30517" w:rsidP="000F42B3">
      <w:pPr>
        <w:rPr>
          <w:rFonts w:ascii="Verdana" w:hAnsi="Verdana"/>
          <w:b/>
          <w:bCs/>
        </w:rPr>
      </w:pPr>
    </w:p>
    <w:p w14:paraId="5E6BD366" w14:textId="77777777" w:rsidR="00B30517" w:rsidRDefault="00B30517" w:rsidP="000F42B3">
      <w:pPr>
        <w:rPr>
          <w:rFonts w:ascii="Verdana" w:hAnsi="Verdana"/>
          <w:b/>
          <w:bCs/>
        </w:rPr>
      </w:pPr>
    </w:p>
    <w:p w14:paraId="4C16E589" w14:textId="77777777" w:rsidR="00B30517" w:rsidRDefault="00B30517" w:rsidP="000F42B3">
      <w:pPr>
        <w:rPr>
          <w:rFonts w:ascii="Verdana" w:hAnsi="Verdana"/>
          <w:b/>
          <w:bCs/>
        </w:rPr>
      </w:pPr>
    </w:p>
    <w:p w14:paraId="6B05B8B8" w14:textId="77777777" w:rsidR="00B30517" w:rsidRDefault="00B30517" w:rsidP="000F42B3">
      <w:pPr>
        <w:rPr>
          <w:rFonts w:ascii="Verdana" w:hAnsi="Verdana"/>
          <w:b/>
          <w:bCs/>
        </w:rPr>
      </w:pPr>
    </w:p>
    <w:p w14:paraId="06D6BE67" w14:textId="77777777" w:rsidR="00B30517" w:rsidRDefault="00B30517" w:rsidP="000F42B3">
      <w:pPr>
        <w:rPr>
          <w:rFonts w:ascii="Verdana" w:hAnsi="Verdana"/>
          <w:b/>
          <w:bCs/>
        </w:rPr>
      </w:pPr>
    </w:p>
    <w:p w14:paraId="3FED5C1C" w14:textId="7B9E18EA" w:rsidR="00B30517" w:rsidRDefault="00B30517" w:rsidP="000F42B3">
      <w:pPr>
        <w:rPr>
          <w:rFonts w:ascii="Verdana" w:hAnsi="Verdana"/>
          <w:b/>
          <w:bCs/>
        </w:rPr>
      </w:pPr>
    </w:p>
    <w:p w14:paraId="029DCEC0" w14:textId="77777777" w:rsidR="00572ADF" w:rsidRDefault="00572ADF" w:rsidP="006D2AA3">
      <w:pPr>
        <w:jc w:val="right"/>
        <w:rPr>
          <w:rFonts w:ascii="Verdana" w:hAnsi="Verdana"/>
          <w:b/>
          <w:bCs/>
        </w:rPr>
      </w:pPr>
    </w:p>
    <w:p w14:paraId="7B2EB2E1" w14:textId="4CC37CF6" w:rsidR="006D2AA3" w:rsidRDefault="006D2AA3" w:rsidP="006D2AA3">
      <w:pPr>
        <w:jc w:val="right"/>
        <w:rPr>
          <w:rFonts w:ascii="Verdana" w:hAnsi="Verdana"/>
          <w:b/>
          <w:bCs/>
        </w:rPr>
      </w:pPr>
      <w:r>
        <w:rPr>
          <w:rFonts w:ascii="Verdana" w:hAnsi="Verdana"/>
          <w:b/>
          <w:bCs/>
        </w:rPr>
        <w:lastRenderedPageBreak/>
        <w:t>FENG</w:t>
      </w:r>
    </w:p>
    <w:p w14:paraId="677302CC" w14:textId="77777777" w:rsidR="006D2AA3" w:rsidRDefault="006D2AA3" w:rsidP="000F42B3">
      <w:pPr>
        <w:rPr>
          <w:rFonts w:ascii="Verdana" w:hAnsi="Verdana"/>
          <w:b/>
          <w:bCs/>
        </w:rPr>
      </w:pPr>
    </w:p>
    <w:p w14:paraId="0B07D47D" w14:textId="77777777" w:rsidR="00B30517" w:rsidRDefault="000F42B3" w:rsidP="000F42B3">
      <w:pPr>
        <w:rPr>
          <w:rFonts w:ascii="Verdana" w:hAnsi="Verdana"/>
          <w:b/>
          <w:bCs/>
        </w:rPr>
      </w:pPr>
      <w:proofErr w:type="spellStart"/>
      <w:r w:rsidRPr="000F42B3">
        <w:rPr>
          <w:rFonts w:ascii="Verdana" w:hAnsi="Verdana"/>
          <w:b/>
          <w:bCs/>
        </w:rPr>
        <w:t>Cosegregation</w:t>
      </w:r>
      <w:proofErr w:type="spellEnd"/>
      <w:r w:rsidRPr="000F42B3">
        <w:rPr>
          <w:rFonts w:ascii="Verdana" w:hAnsi="Verdana"/>
          <w:b/>
          <w:bCs/>
        </w:rPr>
        <w:t xml:space="preserve"> Analysis in Variant Classification and Gaps in Genetic Testing for Melanoma </w:t>
      </w:r>
    </w:p>
    <w:p w14:paraId="3D3DF8A3" w14:textId="77777777" w:rsidR="00B30517" w:rsidRDefault="00B30517" w:rsidP="000F42B3">
      <w:pPr>
        <w:rPr>
          <w:rFonts w:ascii="Verdana" w:hAnsi="Verdana"/>
        </w:rPr>
      </w:pPr>
    </w:p>
    <w:p w14:paraId="4636A4F7" w14:textId="77777777" w:rsidR="00177BA0" w:rsidRDefault="000F42B3" w:rsidP="000F42B3">
      <w:pPr>
        <w:rPr>
          <w:rFonts w:ascii="Verdana" w:hAnsi="Verdana"/>
        </w:rPr>
      </w:pPr>
      <w:r w:rsidRPr="00177BA0">
        <w:rPr>
          <w:rFonts w:ascii="Verdana" w:hAnsi="Verdana"/>
          <w:u w:val="single"/>
        </w:rPr>
        <w:t xml:space="preserve">Bing-Jian Feng </w:t>
      </w:r>
      <w:r w:rsidRPr="00572ADF">
        <w:rPr>
          <w:rFonts w:ascii="Verdana" w:hAnsi="Verdana"/>
          <w:vertAlign w:val="superscript"/>
        </w:rPr>
        <w:t>1,2</w:t>
      </w:r>
      <w:r w:rsidRPr="000F42B3">
        <w:rPr>
          <w:rFonts w:ascii="Verdana" w:hAnsi="Verdana"/>
        </w:rPr>
        <w:t>, Courtney Carroll</w:t>
      </w:r>
      <w:r w:rsidRPr="00572ADF">
        <w:rPr>
          <w:rFonts w:ascii="Verdana" w:hAnsi="Verdana"/>
          <w:vertAlign w:val="superscript"/>
        </w:rPr>
        <w:t xml:space="preserve"> 1</w:t>
      </w:r>
    </w:p>
    <w:p w14:paraId="4F3DB9A9" w14:textId="7CEA5E75" w:rsidR="000F42B3" w:rsidRPr="000F42B3" w:rsidRDefault="000F42B3" w:rsidP="000F42B3">
      <w:pPr>
        <w:rPr>
          <w:rFonts w:ascii="Verdana" w:hAnsi="Verdana"/>
        </w:rPr>
      </w:pPr>
      <w:r w:rsidRPr="000F42B3">
        <w:rPr>
          <w:rFonts w:ascii="Verdana" w:hAnsi="Verdana"/>
        </w:rPr>
        <w:t xml:space="preserve"> </w:t>
      </w:r>
    </w:p>
    <w:p w14:paraId="0E086A54" w14:textId="7B114602" w:rsidR="000F42B3" w:rsidRPr="00177BA0" w:rsidRDefault="000F42B3" w:rsidP="000F42B3">
      <w:pPr>
        <w:rPr>
          <w:rFonts w:ascii="Verdana" w:hAnsi="Verdana"/>
          <w:i/>
        </w:rPr>
      </w:pPr>
      <w:r w:rsidRPr="00177BA0">
        <w:rPr>
          <w:rFonts w:ascii="Verdana" w:hAnsi="Verdana"/>
          <w:i/>
        </w:rPr>
        <w:t>1.</w:t>
      </w:r>
      <w:r w:rsidR="00572ADF">
        <w:rPr>
          <w:rFonts w:ascii="Verdana" w:hAnsi="Verdana"/>
          <w:i/>
        </w:rPr>
        <w:t xml:space="preserve"> </w:t>
      </w:r>
      <w:r w:rsidRPr="00177BA0">
        <w:rPr>
          <w:rFonts w:ascii="Verdana" w:hAnsi="Verdana"/>
          <w:i/>
        </w:rPr>
        <w:t>Department of Dermatology, University of Utah, Salt Lake City, USA</w:t>
      </w:r>
    </w:p>
    <w:p w14:paraId="73E3DB80" w14:textId="60B7A5A6" w:rsidR="000F42B3" w:rsidRPr="00177BA0" w:rsidRDefault="000F42B3" w:rsidP="000F42B3">
      <w:pPr>
        <w:rPr>
          <w:rFonts w:ascii="Verdana" w:hAnsi="Verdana"/>
          <w:i/>
        </w:rPr>
      </w:pPr>
      <w:r w:rsidRPr="00177BA0">
        <w:rPr>
          <w:rFonts w:ascii="Verdana" w:hAnsi="Verdana"/>
          <w:i/>
        </w:rPr>
        <w:t>2.</w:t>
      </w:r>
      <w:r w:rsidR="00572ADF">
        <w:rPr>
          <w:rFonts w:ascii="Verdana" w:hAnsi="Verdana"/>
          <w:i/>
        </w:rPr>
        <w:t xml:space="preserve"> </w:t>
      </w:r>
      <w:r w:rsidRPr="00177BA0">
        <w:rPr>
          <w:rFonts w:ascii="Verdana" w:hAnsi="Verdana"/>
          <w:i/>
        </w:rPr>
        <w:t>Huntsman Cancer Institute, University of Utah, Salt Lake City, USA</w:t>
      </w:r>
    </w:p>
    <w:p w14:paraId="0768A62E" w14:textId="69C79A7F" w:rsidR="000F42B3" w:rsidRDefault="000F42B3" w:rsidP="000F42B3">
      <w:pPr>
        <w:rPr>
          <w:rFonts w:ascii="Verdana" w:hAnsi="Verdana"/>
        </w:rPr>
      </w:pPr>
    </w:p>
    <w:p w14:paraId="297EF64B" w14:textId="77777777" w:rsidR="00D26B26" w:rsidRPr="000F42B3" w:rsidRDefault="00D26B26" w:rsidP="000F42B3">
      <w:pPr>
        <w:rPr>
          <w:rFonts w:ascii="Verdana" w:hAnsi="Verdana"/>
        </w:rPr>
      </w:pPr>
    </w:p>
    <w:p w14:paraId="54BBDCBF" w14:textId="0D7855C4" w:rsidR="000F42B3" w:rsidRDefault="000F42B3" w:rsidP="000F42B3">
      <w:pPr>
        <w:rPr>
          <w:rFonts w:ascii="Verdana" w:hAnsi="Verdana"/>
        </w:rPr>
      </w:pPr>
      <w:r w:rsidRPr="000F42B3">
        <w:rPr>
          <w:rFonts w:ascii="Verdana" w:hAnsi="Verdana"/>
        </w:rPr>
        <w:t xml:space="preserve">Classifying germline variants as pathogenic or benign is crucial for interpreting clinical genetic testing results. The American College of Medical Genetics and Genomics (ACMG) and the Association for Molecular Pathology (AMP) have developed guidelines for variant classification. </w:t>
      </w:r>
      <w:proofErr w:type="spellStart"/>
      <w:r w:rsidRPr="000F42B3">
        <w:rPr>
          <w:rFonts w:ascii="Verdana" w:hAnsi="Verdana"/>
        </w:rPr>
        <w:t>Cosegregation</w:t>
      </w:r>
      <w:proofErr w:type="spellEnd"/>
      <w:r w:rsidRPr="000F42B3">
        <w:rPr>
          <w:rFonts w:ascii="Verdana" w:hAnsi="Verdana"/>
        </w:rPr>
        <w:t xml:space="preserve"> analysis, measuring how often a germline variant and a disease are transmitted together in a pedigree, is a powerful component of the ACMG/AMP guidelines. We analyzed simulated and real-life pedigree data to evaluate different strategies for </w:t>
      </w:r>
      <w:proofErr w:type="spellStart"/>
      <w:r w:rsidRPr="000F42B3">
        <w:rPr>
          <w:rFonts w:ascii="Verdana" w:hAnsi="Verdana"/>
        </w:rPr>
        <w:t>cosegregation</w:t>
      </w:r>
      <w:proofErr w:type="spellEnd"/>
      <w:r w:rsidRPr="000F42B3">
        <w:rPr>
          <w:rFonts w:ascii="Verdana" w:hAnsi="Verdana"/>
        </w:rPr>
        <w:t xml:space="preserve"> analysis. We demonstrate that critical considerations in conducting </w:t>
      </w:r>
      <w:proofErr w:type="spellStart"/>
      <w:r w:rsidRPr="000F42B3">
        <w:rPr>
          <w:rFonts w:ascii="Verdana" w:hAnsi="Verdana"/>
        </w:rPr>
        <w:t>cosegregation</w:t>
      </w:r>
      <w:proofErr w:type="spellEnd"/>
      <w:r w:rsidRPr="000F42B3">
        <w:rPr>
          <w:rFonts w:ascii="Verdana" w:hAnsi="Verdana"/>
        </w:rPr>
        <w:t xml:space="preserve"> analysis include the choice of algorithm, penetrance model, the level of risk elevation, pleiotropy, variation in disease risk conferred by different pathogenic variants of the same gene, population, and birth year. Based on the results, we propose a web tool named COOL (</w:t>
      </w:r>
      <w:proofErr w:type="spellStart"/>
      <w:r w:rsidRPr="000F42B3">
        <w:rPr>
          <w:rFonts w:ascii="Verdana" w:hAnsi="Verdana"/>
        </w:rPr>
        <w:t>Cosegregation</w:t>
      </w:r>
      <w:proofErr w:type="spellEnd"/>
      <w:r w:rsidRPr="000F42B3">
        <w:rPr>
          <w:rFonts w:ascii="Verdana" w:hAnsi="Verdana"/>
        </w:rPr>
        <w:t xml:space="preserve"> Online, http://BJFengLab.org/), which implements an accurate Bayes factor-based </w:t>
      </w:r>
      <w:proofErr w:type="spellStart"/>
      <w:r w:rsidRPr="000F42B3">
        <w:rPr>
          <w:rFonts w:ascii="Verdana" w:hAnsi="Verdana"/>
        </w:rPr>
        <w:t>cosegregation</w:t>
      </w:r>
      <w:proofErr w:type="spellEnd"/>
      <w:r w:rsidRPr="000F42B3">
        <w:rPr>
          <w:rFonts w:ascii="Verdana" w:hAnsi="Verdana"/>
        </w:rPr>
        <w:t xml:space="preserve"> analysis. The potential usage of COOL in the genetic testing for melanoma will be discussed. We look forward to establishing collaborations in closing the gaps in </w:t>
      </w:r>
      <w:proofErr w:type="spellStart"/>
      <w:r w:rsidRPr="000F42B3">
        <w:rPr>
          <w:rFonts w:ascii="Verdana" w:hAnsi="Verdana"/>
        </w:rPr>
        <w:t>cosegregation</w:t>
      </w:r>
      <w:proofErr w:type="spellEnd"/>
      <w:r w:rsidRPr="000F42B3">
        <w:rPr>
          <w:rFonts w:ascii="Verdana" w:hAnsi="Verdana"/>
        </w:rPr>
        <w:t xml:space="preserve"> analysis on melanoma-associated genes. </w:t>
      </w:r>
    </w:p>
    <w:p w14:paraId="5C7EFDCB" w14:textId="0EDB3A6D" w:rsidR="00B30517" w:rsidRDefault="00B30517" w:rsidP="000F42B3">
      <w:pPr>
        <w:rPr>
          <w:rFonts w:ascii="Verdana" w:hAnsi="Verdana"/>
        </w:rPr>
      </w:pPr>
    </w:p>
    <w:p w14:paraId="0B5D2DBC" w14:textId="10B03960" w:rsidR="00B30517" w:rsidRDefault="00B30517" w:rsidP="000F42B3">
      <w:pPr>
        <w:rPr>
          <w:rFonts w:ascii="Verdana" w:hAnsi="Verdana"/>
        </w:rPr>
      </w:pPr>
    </w:p>
    <w:p w14:paraId="5395D491" w14:textId="36089D76" w:rsidR="00B30517" w:rsidRDefault="00B30517" w:rsidP="000F42B3">
      <w:pPr>
        <w:rPr>
          <w:rFonts w:ascii="Verdana" w:hAnsi="Verdana"/>
        </w:rPr>
      </w:pPr>
    </w:p>
    <w:p w14:paraId="038D8918" w14:textId="67D10D4C" w:rsidR="00B30517" w:rsidRDefault="00B30517" w:rsidP="000F42B3">
      <w:pPr>
        <w:rPr>
          <w:rFonts w:ascii="Verdana" w:hAnsi="Verdana"/>
        </w:rPr>
      </w:pPr>
    </w:p>
    <w:p w14:paraId="59F8038F" w14:textId="1AAD74D2" w:rsidR="00B30517" w:rsidRDefault="00B30517" w:rsidP="000F42B3">
      <w:pPr>
        <w:rPr>
          <w:rFonts w:ascii="Verdana" w:hAnsi="Verdana"/>
        </w:rPr>
      </w:pPr>
    </w:p>
    <w:p w14:paraId="0B675709" w14:textId="1682B755" w:rsidR="00B30517" w:rsidRDefault="00B30517" w:rsidP="000F42B3">
      <w:pPr>
        <w:rPr>
          <w:rFonts w:ascii="Verdana" w:hAnsi="Verdana"/>
        </w:rPr>
      </w:pPr>
    </w:p>
    <w:p w14:paraId="2FC00129" w14:textId="73F94E18" w:rsidR="00B30517" w:rsidRDefault="00B30517" w:rsidP="000F42B3">
      <w:pPr>
        <w:rPr>
          <w:rFonts w:ascii="Verdana" w:hAnsi="Verdana"/>
        </w:rPr>
      </w:pPr>
    </w:p>
    <w:p w14:paraId="3E35E482" w14:textId="348C1762" w:rsidR="00B30517" w:rsidRDefault="00B30517" w:rsidP="000F42B3">
      <w:pPr>
        <w:rPr>
          <w:rFonts w:ascii="Verdana" w:hAnsi="Verdana"/>
        </w:rPr>
      </w:pPr>
    </w:p>
    <w:p w14:paraId="7D69E15D" w14:textId="61F7BA06" w:rsidR="00B30517" w:rsidRDefault="00B30517" w:rsidP="000F42B3">
      <w:pPr>
        <w:rPr>
          <w:rFonts w:ascii="Verdana" w:hAnsi="Verdana"/>
        </w:rPr>
      </w:pPr>
    </w:p>
    <w:p w14:paraId="77A86127" w14:textId="11A4015E" w:rsidR="00B30517" w:rsidRDefault="00B30517" w:rsidP="000F42B3">
      <w:pPr>
        <w:rPr>
          <w:rFonts w:ascii="Verdana" w:hAnsi="Verdana"/>
        </w:rPr>
      </w:pPr>
    </w:p>
    <w:p w14:paraId="5BD531B6" w14:textId="1CE106A9" w:rsidR="00B30517" w:rsidRDefault="00B30517" w:rsidP="000F42B3">
      <w:pPr>
        <w:rPr>
          <w:rFonts w:ascii="Verdana" w:hAnsi="Verdana"/>
        </w:rPr>
      </w:pPr>
    </w:p>
    <w:p w14:paraId="7FC93850" w14:textId="65825ABC" w:rsidR="00B30517" w:rsidRDefault="00B30517" w:rsidP="000F42B3">
      <w:pPr>
        <w:rPr>
          <w:rFonts w:ascii="Verdana" w:hAnsi="Verdana"/>
        </w:rPr>
      </w:pPr>
    </w:p>
    <w:p w14:paraId="0D8E5FAE" w14:textId="35CD15B3" w:rsidR="00B30517" w:rsidRDefault="00B30517" w:rsidP="000F42B3">
      <w:pPr>
        <w:rPr>
          <w:rFonts w:ascii="Verdana" w:hAnsi="Verdana"/>
        </w:rPr>
      </w:pPr>
    </w:p>
    <w:p w14:paraId="17C63272" w14:textId="30659FC9" w:rsidR="00D26B26" w:rsidRPr="00E65189" w:rsidRDefault="00E65189" w:rsidP="00E65189">
      <w:pPr>
        <w:jc w:val="right"/>
        <w:rPr>
          <w:rFonts w:ascii="Verdana" w:hAnsi="Verdana"/>
          <w:b/>
        </w:rPr>
      </w:pPr>
      <w:r w:rsidRPr="00E65189">
        <w:rPr>
          <w:rFonts w:ascii="Verdana" w:hAnsi="Verdana"/>
          <w:b/>
        </w:rPr>
        <w:lastRenderedPageBreak/>
        <w:t>KORALOV</w:t>
      </w:r>
    </w:p>
    <w:p w14:paraId="45AFB69D" w14:textId="77777777" w:rsidR="00E65189" w:rsidRPr="000F42B3" w:rsidRDefault="00E65189" w:rsidP="00E65189">
      <w:pPr>
        <w:jc w:val="right"/>
        <w:rPr>
          <w:rFonts w:ascii="Verdana" w:hAnsi="Verdana"/>
        </w:rPr>
      </w:pPr>
    </w:p>
    <w:p w14:paraId="5DD15C7C" w14:textId="77777777" w:rsidR="00B30517" w:rsidRDefault="000F42B3" w:rsidP="000F42B3">
      <w:pPr>
        <w:rPr>
          <w:rFonts w:ascii="Verdana" w:hAnsi="Verdana"/>
          <w:b/>
          <w:bCs/>
        </w:rPr>
      </w:pPr>
      <w:r w:rsidRPr="000F42B3">
        <w:rPr>
          <w:rFonts w:ascii="Verdana" w:hAnsi="Verdana"/>
          <w:b/>
          <w:bCs/>
        </w:rPr>
        <w:t xml:space="preserve">Clonal evolution and microbial triggers in Cutaneous T Cell Lymphoma pathogenesis </w:t>
      </w:r>
    </w:p>
    <w:p w14:paraId="7FE474FE" w14:textId="77777777" w:rsidR="00B30517" w:rsidRDefault="00B30517" w:rsidP="000F42B3">
      <w:pPr>
        <w:rPr>
          <w:rFonts w:ascii="Verdana" w:hAnsi="Verdana"/>
        </w:rPr>
      </w:pPr>
    </w:p>
    <w:p w14:paraId="3193381F" w14:textId="77777777" w:rsidR="00B30517" w:rsidRDefault="000F42B3" w:rsidP="000F42B3">
      <w:pPr>
        <w:rPr>
          <w:rFonts w:ascii="Verdana" w:hAnsi="Verdana"/>
        </w:rPr>
      </w:pPr>
      <w:r w:rsidRPr="000F42B3">
        <w:rPr>
          <w:rFonts w:ascii="Verdana" w:hAnsi="Verdana"/>
        </w:rPr>
        <w:t xml:space="preserve">Alberto Herrera, Anthony Cheng, Megan </w:t>
      </w:r>
      <w:proofErr w:type="spellStart"/>
      <w:r w:rsidRPr="000F42B3">
        <w:rPr>
          <w:rFonts w:ascii="Verdana" w:hAnsi="Verdana"/>
        </w:rPr>
        <w:t>Gumina</w:t>
      </w:r>
      <w:proofErr w:type="spellEnd"/>
      <w:r w:rsidRPr="000F42B3">
        <w:rPr>
          <w:rFonts w:ascii="Verdana" w:hAnsi="Verdana"/>
        </w:rPr>
        <w:t xml:space="preserve">, Angelina </w:t>
      </w:r>
      <w:proofErr w:type="spellStart"/>
      <w:r w:rsidRPr="000F42B3">
        <w:rPr>
          <w:rFonts w:ascii="Verdana" w:hAnsi="Verdana"/>
        </w:rPr>
        <w:t>Seffens</w:t>
      </w:r>
      <w:proofErr w:type="spellEnd"/>
      <w:r w:rsidRPr="000F42B3">
        <w:rPr>
          <w:rFonts w:ascii="Verdana" w:hAnsi="Verdana"/>
        </w:rPr>
        <w:t xml:space="preserve">, Cosmin </w:t>
      </w:r>
      <w:proofErr w:type="spellStart"/>
      <w:r w:rsidRPr="000F42B3">
        <w:rPr>
          <w:rFonts w:ascii="Verdana" w:hAnsi="Verdana"/>
        </w:rPr>
        <w:t>Tegla</w:t>
      </w:r>
      <w:proofErr w:type="spellEnd"/>
      <w:r w:rsidRPr="000F42B3">
        <w:rPr>
          <w:rFonts w:ascii="Verdana" w:hAnsi="Verdana"/>
        </w:rPr>
        <w:t xml:space="preserve">, Eleni </w:t>
      </w:r>
      <w:proofErr w:type="spellStart"/>
      <w:r w:rsidRPr="000F42B3">
        <w:rPr>
          <w:rFonts w:ascii="Verdana" w:hAnsi="Verdana"/>
        </w:rPr>
        <w:t>Mimitou</w:t>
      </w:r>
      <w:proofErr w:type="spellEnd"/>
      <w:r w:rsidRPr="000F42B3">
        <w:rPr>
          <w:rFonts w:ascii="Verdana" w:hAnsi="Verdana"/>
        </w:rPr>
        <w:t xml:space="preserve">, Melania </w:t>
      </w:r>
      <w:proofErr w:type="spellStart"/>
      <w:r w:rsidRPr="000F42B3">
        <w:rPr>
          <w:rFonts w:ascii="Verdana" w:hAnsi="Verdana"/>
        </w:rPr>
        <w:t>Fanok</w:t>
      </w:r>
      <w:proofErr w:type="spellEnd"/>
      <w:r w:rsidRPr="000F42B3">
        <w:rPr>
          <w:rFonts w:ascii="Verdana" w:hAnsi="Verdana"/>
        </w:rPr>
        <w:t xml:space="preserve">, Amy Sun, Marshall Kadin, Jo-Ann </w:t>
      </w:r>
      <w:proofErr w:type="spellStart"/>
      <w:r w:rsidRPr="000F42B3">
        <w:rPr>
          <w:rFonts w:ascii="Verdana" w:hAnsi="Verdana"/>
        </w:rPr>
        <w:t>Latkowski</w:t>
      </w:r>
      <w:proofErr w:type="spellEnd"/>
      <w:r w:rsidRPr="000F42B3">
        <w:rPr>
          <w:rFonts w:ascii="Verdana" w:hAnsi="Verdana"/>
        </w:rPr>
        <w:t xml:space="preserve">, Kenneth </w:t>
      </w:r>
      <w:proofErr w:type="spellStart"/>
      <w:r w:rsidRPr="000F42B3">
        <w:rPr>
          <w:rFonts w:ascii="Verdana" w:hAnsi="Verdana"/>
        </w:rPr>
        <w:t>Hymes</w:t>
      </w:r>
      <w:proofErr w:type="spellEnd"/>
      <w:r w:rsidRPr="000F42B3">
        <w:rPr>
          <w:rFonts w:ascii="Verdana" w:hAnsi="Verdana"/>
        </w:rPr>
        <w:t xml:space="preserve">, Dean George, Larisa </w:t>
      </w:r>
      <w:proofErr w:type="spellStart"/>
      <w:r w:rsidRPr="000F42B3">
        <w:rPr>
          <w:rFonts w:ascii="Verdana" w:hAnsi="Verdana"/>
        </w:rPr>
        <w:t>Geskin</w:t>
      </w:r>
      <w:proofErr w:type="spellEnd"/>
      <w:r w:rsidRPr="000F42B3">
        <w:rPr>
          <w:rFonts w:ascii="Verdana" w:hAnsi="Verdana"/>
        </w:rPr>
        <w:t xml:space="preserve">, Peter Smibert, </w:t>
      </w:r>
      <w:proofErr w:type="spellStart"/>
      <w:r w:rsidRPr="000F42B3">
        <w:rPr>
          <w:rFonts w:ascii="Verdana" w:hAnsi="Verdana"/>
        </w:rPr>
        <w:t>Terkild</w:t>
      </w:r>
      <w:proofErr w:type="spellEnd"/>
      <w:r w:rsidRPr="000F42B3">
        <w:rPr>
          <w:rFonts w:ascii="Verdana" w:hAnsi="Verdana"/>
        </w:rPr>
        <w:t xml:space="preserve"> </w:t>
      </w:r>
      <w:proofErr w:type="spellStart"/>
      <w:r w:rsidRPr="000F42B3">
        <w:rPr>
          <w:rFonts w:ascii="Verdana" w:hAnsi="Verdana"/>
        </w:rPr>
        <w:t>Buus</w:t>
      </w:r>
      <w:proofErr w:type="spellEnd"/>
      <w:r w:rsidRPr="000F42B3">
        <w:rPr>
          <w:rFonts w:ascii="Verdana" w:hAnsi="Verdana"/>
        </w:rPr>
        <w:t xml:space="preserve">, Kelly Ruggles, </w:t>
      </w:r>
      <w:r w:rsidRPr="00C62C09">
        <w:rPr>
          <w:rFonts w:ascii="Verdana" w:hAnsi="Verdana"/>
          <w:u w:val="single"/>
        </w:rPr>
        <w:t>Sergei Koralov</w:t>
      </w:r>
      <w:r w:rsidRPr="000F42B3">
        <w:rPr>
          <w:rFonts w:ascii="Verdana" w:hAnsi="Verdana"/>
        </w:rPr>
        <w:t xml:space="preserve"> </w:t>
      </w:r>
    </w:p>
    <w:p w14:paraId="69C84512" w14:textId="5FF7C045" w:rsidR="00B30517" w:rsidRDefault="00B30517" w:rsidP="000F42B3">
      <w:pPr>
        <w:rPr>
          <w:rFonts w:ascii="Verdana" w:hAnsi="Verdana"/>
        </w:rPr>
      </w:pPr>
    </w:p>
    <w:p w14:paraId="3E980A15" w14:textId="77777777" w:rsidR="00D26B26" w:rsidRDefault="00D26B26" w:rsidP="000F42B3">
      <w:pPr>
        <w:rPr>
          <w:rFonts w:ascii="Verdana" w:hAnsi="Verdana"/>
        </w:rPr>
      </w:pPr>
    </w:p>
    <w:p w14:paraId="46106168" w14:textId="77DCB993" w:rsidR="000F42B3" w:rsidRPr="000F42B3" w:rsidRDefault="000F42B3" w:rsidP="000F42B3">
      <w:pPr>
        <w:rPr>
          <w:rFonts w:ascii="Verdana" w:hAnsi="Verdana"/>
        </w:rPr>
      </w:pPr>
      <w:r w:rsidRPr="000F42B3">
        <w:rPr>
          <w:rFonts w:ascii="Verdana" w:hAnsi="Verdana"/>
        </w:rPr>
        <w:t xml:space="preserve">Cutaneous T cell lymphomas (CTCLs) are a heterogeneous group of non-Hodgkin’s lymphomas characterized by chronic inflammation and accumulation of malignant T cells in the skin. Among lymphomas, CTCL is uniquely characterized by the striking dermal tropism of transformed T cells—at the primary barrier between our bodies and the outside environment. Triggers of CTCL initiation and progression are poorly understood. Because little is known about the transcriptional and genomic relationship between skin- and blood-residing malignant T cells in CTCL we sought to interrogate malignant clones in matched skin and blood from patients with advanced CTCL. Our multimodal single-cell analysis (ECCITE-seq) revealed clonal evolution at a transcriptional and genetic level within the malignant populations of individual patients. Transcriptional analysis revealed that skin microenvironment in CTCL promoted a distinct signature within skin resident tumor cells that supported rapid proliferation and evolution of the malignant clone. </w:t>
      </w:r>
    </w:p>
    <w:p w14:paraId="7D759A56" w14:textId="430EA95E" w:rsidR="000F42B3" w:rsidRDefault="000F42B3" w:rsidP="000F42B3">
      <w:pPr>
        <w:rPr>
          <w:rFonts w:ascii="Verdana" w:hAnsi="Verdana"/>
        </w:rPr>
      </w:pPr>
      <w:r w:rsidRPr="000F42B3">
        <w:rPr>
          <w:rFonts w:ascii="Verdana" w:hAnsi="Verdana"/>
        </w:rPr>
        <w:t xml:space="preserve">Next, we examined the role of skin pathobionts in CTCL disease progression using a novel animal model of this malignant disease. Analysis of germ-free vs. conventional animals revealed that skin pathobionts promote disease progression in our pre-clinical model of CTCL. Taken together, these studies suggest that skin microbiota plays a central role in the pathogenesis of CTCL. </w:t>
      </w:r>
    </w:p>
    <w:p w14:paraId="24844F38" w14:textId="02DFE98B" w:rsidR="00B30517" w:rsidRDefault="00B30517" w:rsidP="000F42B3">
      <w:pPr>
        <w:rPr>
          <w:rFonts w:ascii="Verdana" w:hAnsi="Verdana"/>
        </w:rPr>
      </w:pPr>
    </w:p>
    <w:p w14:paraId="630F36EF" w14:textId="59BB6CEE" w:rsidR="00B30517" w:rsidRDefault="00B30517" w:rsidP="000F42B3">
      <w:pPr>
        <w:rPr>
          <w:rFonts w:ascii="Verdana" w:hAnsi="Verdana"/>
        </w:rPr>
      </w:pPr>
    </w:p>
    <w:p w14:paraId="064ECBD8" w14:textId="17EEC7BB" w:rsidR="00B30517" w:rsidRDefault="00B30517" w:rsidP="000F42B3">
      <w:pPr>
        <w:rPr>
          <w:rFonts w:ascii="Verdana" w:hAnsi="Verdana"/>
        </w:rPr>
      </w:pPr>
    </w:p>
    <w:p w14:paraId="3E71157E" w14:textId="13526455" w:rsidR="00B30517" w:rsidRDefault="00B30517" w:rsidP="000F42B3">
      <w:pPr>
        <w:rPr>
          <w:rFonts w:ascii="Verdana" w:hAnsi="Verdana"/>
        </w:rPr>
      </w:pPr>
    </w:p>
    <w:p w14:paraId="5ADFD763" w14:textId="5856C7E1" w:rsidR="00B30517" w:rsidRDefault="00B30517" w:rsidP="000F42B3">
      <w:pPr>
        <w:rPr>
          <w:rFonts w:ascii="Verdana" w:hAnsi="Verdana"/>
        </w:rPr>
      </w:pPr>
    </w:p>
    <w:p w14:paraId="143EF78E" w14:textId="4EABBCE1" w:rsidR="00B30517" w:rsidRDefault="00B30517" w:rsidP="000F42B3">
      <w:pPr>
        <w:rPr>
          <w:rFonts w:ascii="Verdana" w:hAnsi="Verdana"/>
        </w:rPr>
      </w:pPr>
    </w:p>
    <w:p w14:paraId="2D79E9B8" w14:textId="3907F37D" w:rsidR="00B30517" w:rsidRDefault="00B30517" w:rsidP="000F42B3">
      <w:pPr>
        <w:rPr>
          <w:rFonts w:ascii="Verdana" w:hAnsi="Verdana"/>
        </w:rPr>
      </w:pPr>
    </w:p>
    <w:p w14:paraId="0114CC5E" w14:textId="15F0F058" w:rsidR="00B30517" w:rsidRDefault="00B30517" w:rsidP="000F42B3">
      <w:pPr>
        <w:rPr>
          <w:rFonts w:ascii="Verdana" w:hAnsi="Verdana"/>
        </w:rPr>
      </w:pPr>
    </w:p>
    <w:p w14:paraId="57410A4E" w14:textId="7535295D" w:rsidR="00B30517" w:rsidRDefault="00B30517" w:rsidP="000F42B3">
      <w:pPr>
        <w:rPr>
          <w:rFonts w:ascii="Verdana" w:hAnsi="Verdana"/>
        </w:rPr>
      </w:pPr>
    </w:p>
    <w:p w14:paraId="1380C0D6" w14:textId="4D728285" w:rsidR="00B30517" w:rsidRDefault="00B30517" w:rsidP="000F42B3">
      <w:pPr>
        <w:rPr>
          <w:rFonts w:ascii="Verdana" w:hAnsi="Verdana"/>
        </w:rPr>
      </w:pPr>
    </w:p>
    <w:p w14:paraId="3D060BAC" w14:textId="2BFA99C8" w:rsidR="00B30517" w:rsidRDefault="00B30517" w:rsidP="000F42B3">
      <w:pPr>
        <w:rPr>
          <w:rFonts w:ascii="Verdana" w:hAnsi="Verdana"/>
        </w:rPr>
      </w:pPr>
    </w:p>
    <w:p w14:paraId="3FE50138" w14:textId="2EC6FF91" w:rsidR="00B30517" w:rsidRPr="00D572E6" w:rsidRDefault="00D572E6" w:rsidP="00D572E6">
      <w:pPr>
        <w:jc w:val="right"/>
        <w:rPr>
          <w:rFonts w:ascii="Verdana" w:hAnsi="Verdana"/>
          <w:b/>
        </w:rPr>
      </w:pPr>
      <w:r w:rsidRPr="00D572E6">
        <w:rPr>
          <w:rFonts w:ascii="Verdana" w:hAnsi="Verdana"/>
          <w:b/>
        </w:rPr>
        <w:lastRenderedPageBreak/>
        <w:t>KULKARNI</w:t>
      </w:r>
    </w:p>
    <w:p w14:paraId="113D28C6" w14:textId="7251F437" w:rsidR="00B30517" w:rsidRDefault="00B30517" w:rsidP="000F42B3">
      <w:pPr>
        <w:rPr>
          <w:rFonts w:ascii="Verdana" w:hAnsi="Verdana"/>
        </w:rPr>
      </w:pPr>
    </w:p>
    <w:p w14:paraId="07DB54AE" w14:textId="77777777" w:rsidR="00B30517" w:rsidRDefault="000F42B3" w:rsidP="000F42B3">
      <w:pPr>
        <w:rPr>
          <w:rFonts w:ascii="Verdana" w:hAnsi="Verdana"/>
          <w:b/>
          <w:bCs/>
        </w:rPr>
      </w:pPr>
      <w:r w:rsidRPr="000F42B3">
        <w:rPr>
          <w:rFonts w:ascii="Verdana" w:hAnsi="Verdana"/>
          <w:b/>
          <w:bCs/>
        </w:rPr>
        <w:t xml:space="preserve">A novel MIF modulator as a melanoma therapeutic </w:t>
      </w:r>
    </w:p>
    <w:p w14:paraId="7D335B1B" w14:textId="77777777" w:rsidR="00B30517" w:rsidRDefault="00B30517" w:rsidP="000F42B3">
      <w:pPr>
        <w:rPr>
          <w:rFonts w:ascii="Verdana" w:hAnsi="Verdana"/>
        </w:rPr>
      </w:pPr>
    </w:p>
    <w:p w14:paraId="0D3DFF2E" w14:textId="77777777" w:rsidR="00D572E6" w:rsidRDefault="000F42B3" w:rsidP="000F42B3">
      <w:pPr>
        <w:rPr>
          <w:rFonts w:ascii="Verdana" w:hAnsi="Verdana"/>
        </w:rPr>
      </w:pPr>
      <w:r w:rsidRPr="000F42B3">
        <w:rPr>
          <w:rFonts w:ascii="Verdana" w:hAnsi="Verdana"/>
        </w:rPr>
        <w:t>Zachary Garrison</w:t>
      </w:r>
      <w:r w:rsidRPr="00572ADF">
        <w:rPr>
          <w:rFonts w:ascii="Verdana" w:hAnsi="Verdana"/>
          <w:vertAlign w:val="superscript"/>
        </w:rPr>
        <w:t>1</w:t>
      </w:r>
      <w:r w:rsidRPr="000F42B3">
        <w:rPr>
          <w:rFonts w:ascii="Verdana" w:hAnsi="Verdana"/>
        </w:rPr>
        <w:t>, Peter Pham</w:t>
      </w:r>
      <w:r w:rsidRPr="00572ADF">
        <w:rPr>
          <w:rFonts w:ascii="Verdana" w:hAnsi="Verdana"/>
          <w:vertAlign w:val="superscript"/>
        </w:rPr>
        <w:t>1</w:t>
      </w:r>
      <w:r w:rsidRPr="000F42B3">
        <w:rPr>
          <w:rFonts w:ascii="Verdana" w:hAnsi="Verdana"/>
        </w:rPr>
        <w:t>, Terri Clister</w:t>
      </w:r>
      <w:r w:rsidRPr="00572ADF">
        <w:rPr>
          <w:rFonts w:ascii="Verdana" w:hAnsi="Verdana"/>
          <w:vertAlign w:val="superscript"/>
        </w:rPr>
        <w:t>1</w:t>
      </w:r>
      <w:r w:rsidRPr="000F42B3">
        <w:rPr>
          <w:rFonts w:ascii="Verdana" w:hAnsi="Verdana"/>
        </w:rPr>
        <w:t>, Matthew Chang</w:t>
      </w:r>
      <w:r w:rsidRPr="00572ADF">
        <w:rPr>
          <w:rFonts w:ascii="Verdana" w:hAnsi="Verdana"/>
          <w:vertAlign w:val="superscript"/>
        </w:rPr>
        <w:t>1</w:t>
      </w:r>
      <w:r w:rsidRPr="000F42B3">
        <w:rPr>
          <w:rFonts w:ascii="Verdana" w:hAnsi="Verdana"/>
        </w:rPr>
        <w:t>, Connor Hall</w:t>
      </w:r>
      <w:r w:rsidRPr="00572ADF">
        <w:rPr>
          <w:rFonts w:ascii="Verdana" w:hAnsi="Verdana"/>
          <w:vertAlign w:val="superscript"/>
        </w:rPr>
        <w:t>1</w:t>
      </w:r>
      <w:r w:rsidRPr="000F42B3">
        <w:rPr>
          <w:rFonts w:ascii="Verdana" w:hAnsi="Verdana"/>
        </w:rPr>
        <w:t>, Rebecca Nichols</w:t>
      </w:r>
      <w:r w:rsidRPr="00572ADF">
        <w:rPr>
          <w:rFonts w:ascii="Verdana" w:hAnsi="Verdana"/>
          <w:vertAlign w:val="superscript"/>
        </w:rPr>
        <w:t>1</w:t>
      </w:r>
      <w:r w:rsidRPr="000F42B3">
        <w:rPr>
          <w:rFonts w:ascii="Verdana" w:hAnsi="Verdana"/>
        </w:rPr>
        <w:t>, Rob Meza-Romero</w:t>
      </w:r>
      <w:r w:rsidRPr="00572ADF">
        <w:rPr>
          <w:rFonts w:ascii="Verdana" w:hAnsi="Verdana"/>
          <w:vertAlign w:val="superscript"/>
        </w:rPr>
        <w:t>3</w:t>
      </w:r>
      <w:r w:rsidRPr="000F42B3">
        <w:rPr>
          <w:rFonts w:ascii="Verdana" w:hAnsi="Verdana"/>
        </w:rPr>
        <w:t>, Arthur Vandenbark</w:t>
      </w:r>
      <w:r w:rsidRPr="00572ADF">
        <w:rPr>
          <w:rFonts w:ascii="Verdana" w:hAnsi="Verdana"/>
          <w:vertAlign w:val="superscript"/>
        </w:rPr>
        <w:t>3</w:t>
      </w:r>
      <w:r w:rsidRPr="000F42B3">
        <w:rPr>
          <w:rFonts w:ascii="Verdana" w:hAnsi="Verdana"/>
        </w:rPr>
        <w:t>, Jeff King</w:t>
      </w:r>
      <w:r w:rsidRPr="00572ADF">
        <w:rPr>
          <w:rFonts w:ascii="Verdana" w:hAnsi="Verdana"/>
          <w:vertAlign w:val="superscript"/>
        </w:rPr>
        <w:t>4</w:t>
      </w:r>
      <w:r w:rsidRPr="000F42B3">
        <w:rPr>
          <w:rFonts w:ascii="Verdana" w:hAnsi="Verdana"/>
        </w:rPr>
        <w:t xml:space="preserve">, </w:t>
      </w:r>
      <w:r w:rsidRPr="00C62C09">
        <w:rPr>
          <w:rFonts w:ascii="Verdana" w:hAnsi="Verdana"/>
          <w:u w:val="single"/>
        </w:rPr>
        <w:t>Rajan P. Kulkarni</w:t>
      </w:r>
      <w:r w:rsidRPr="00572ADF">
        <w:rPr>
          <w:rFonts w:ascii="Verdana" w:hAnsi="Verdana"/>
          <w:vertAlign w:val="superscript"/>
        </w:rPr>
        <w:t xml:space="preserve">1,2,3 </w:t>
      </w:r>
    </w:p>
    <w:p w14:paraId="48C32ECE" w14:textId="77777777" w:rsidR="00D572E6" w:rsidRDefault="00D572E6" w:rsidP="000F42B3">
      <w:pPr>
        <w:rPr>
          <w:rFonts w:ascii="Verdana" w:hAnsi="Verdana"/>
        </w:rPr>
      </w:pPr>
    </w:p>
    <w:p w14:paraId="15CA055B" w14:textId="1E734FA5" w:rsidR="00B30517" w:rsidRPr="00D572E6" w:rsidRDefault="000F42B3" w:rsidP="000F42B3">
      <w:pPr>
        <w:rPr>
          <w:rFonts w:ascii="Verdana" w:hAnsi="Verdana"/>
          <w:i/>
        </w:rPr>
      </w:pPr>
      <w:r w:rsidRPr="00572ADF">
        <w:rPr>
          <w:rFonts w:ascii="Verdana" w:hAnsi="Verdana"/>
          <w:i/>
          <w:vertAlign w:val="superscript"/>
        </w:rPr>
        <w:t xml:space="preserve">1 </w:t>
      </w:r>
      <w:r w:rsidRPr="00D572E6">
        <w:rPr>
          <w:rFonts w:ascii="Verdana" w:hAnsi="Verdana"/>
          <w:i/>
        </w:rPr>
        <w:t xml:space="preserve">Department of Dermatology, OHSU </w:t>
      </w:r>
      <w:r w:rsidRPr="00572ADF">
        <w:rPr>
          <w:rFonts w:ascii="Verdana" w:hAnsi="Verdana"/>
          <w:i/>
          <w:vertAlign w:val="superscript"/>
        </w:rPr>
        <w:t>2</w:t>
      </w:r>
      <w:r w:rsidRPr="00D572E6">
        <w:rPr>
          <w:rFonts w:ascii="Verdana" w:hAnsi="Verdana"/>
          <w:i/>
        </w:rPr>
        <w:t xml:space="preserve"> Knight Cancer Institute, OHSU </w:t>
      </w:r>
      <w:r w:rsidRPr="00572ADF">
        <w:rPr>
          <w:rFonts w:ascii="Verdana" w:hAnsi="Verdana"/>
          <w:i/>
          <w:vertAlign w:val="superscript"/>
        </w:rPr>
        <w:t>3</w:t>
      </w:r>
      <w:r w:rsidRPr="00D572E6">
        <w:rPr>
          <w:rFonts w:ascii="Verdana" w:hAnsi="Verdana"/>
          <w:i/>
        </w:rPr>
        <w:t xml:space="preserve"> VA Portland Health Care System </w:t>
      </w:r>
      <w:r w:rsidRPr="00572ADF">
        <w:rPr>
          <w:rFonts w:ascii="Verdana" w:hAnsi="Verdana"/>
          <w:i/>
          <w:vertAlign w:val="superscript"/>
        </w:rPr>
        <w:t>4</w:t>
      </w:r>
      <w:r w:rsidRPr="00D572E6">
        <w:rPr>
          <w:rFonts w:ascii="Verdana" w:hAnsi="Verdana"/>
          <w:i/>
        </w:rPr>
        <w:t xml:space="preserve"> </w:t>
      </w:r>
      <w:proofErr w:type="spellStart"/>
      <w:r w:rsidRPr="00D572E6">
        <w:rPr>
          <w:rFonts w:ascii="Verdana" w:hAnsi="Verdana"/>
          <w:i/>
        </w:rPr>
        <w:t>Virogenomics</w:t>
      </w:r>
      <w:proofErr w:type="spellEnd"/>
      <w:r w:rsidRPr="00D572E6">
        <w:rPr>
          <w:rFonts w:ascii="Verdana" w:hAnsi="Verdana"/>
          <w:i/>
        </w:rPr>
        <w:t xml:space="preserve">, Portland, OR </w:t>
      </w:r>
    </w:p>
    <w:p w14:paraId="59919B42" w14:textId="062A88B2" w:rsidR="00B30517" w:rsidRDefault="00B30517" w:rsidP="000F42B3">
      <w:pPr>
        <w:rPr>
          <w:rFonts w:ascii="Verdana" w:hAnsi="Verdana"/>
        </w:rPr>
      </w:pPr>
    </w:p>
    <w:p w14:paraId="28CADB8C" w14:textId="77777777" w:rsidR="00D60B3E" w:rsidRDefault="00D60B3E" w:rsidP="000F42B3">
      <w:pPr>
        <w:rPr>
          <w:rFonts w:ascii="Verdana" w:hAnsi="Verdana"/>
        </w:rPr>
      </w:pPr>
    </w:p>
    <w:p w14:paraId="23AEC0FE" w14:textId="41FE1AAE" w:rsidR="000F42B3" w:rsidRDefault="000F42B3" w:rsidP="000F42B3">
      <w:pPr>
        <w:rPr>
          <w:rFonts w:ascii="Verdana" w:hAnsi="Verdana"/>
        </w:rPr>
      </w:pPr>
      <w:r w:rsidRPr="000F42B3">
        <w:rPr>
          <w:rFonts w:ascii="Verdana" w:hAnsi="Verdana"/>
        </w:rPr>
        <w:t xml:space="preserve">Macrophage migration inhibiting factor (MIF) is expressed by both immune and tumor cells and MIF overexpression is increasingly implicated in worse outcomes in melanoma patients and thus is a novel therapeutic target. The cognate receptor for MIF is CD74 and binding activates multiple pro-growth pathways. Targeting MIF activity may be a promising therapeutic strategy in melanoma. We have developed the novel third generation DRQ class of biologic compounds that are potent inhibitors of MIF binding to CD74 and have shown promise in preclinical models of melanoma. In melanoma models, MIF was highly expressed and its production downregulated by DRQ. DRQ also significantly controlled tumor growth in two localized intradermal melanoma tumor models when compared with vehicle control. DRQ exerted its effects by increasing immune infiltration into the tumor microenvironment, in particular increasing CD8+ T lymphocyte infiltration. RNA seq data demonstrated that DRQ decreased ERK and STAT3 expression. Furthermore, </w:t>
      </w:r>
      <w:proofErr w:type="spellStart"/>
      <w:r w:rsidRPr="000F42B3">
        <w:rPr>
          <w:rFonts w:ascii="Verdana" w:hAnsi="Verdana"/>
        </w:rPr>
        <w:t>rechallenge</w:t>
      </w:r>
      <w:proofErr w:type="spellEnd"/>
      <w:r w:rsidRPr="000F42B3">
        <w:rPr>
          <w:rFonts w:ascii="Verdana" w:hAnsi="Verdana"/>
        </w:rPr>
        <w:t xml:space="preserve"> experiments demonstrated the generation of persistent and specific immune anti-tumor memory responses. These results provide support for modulation of MIF activity as a novel therapeutic strategy for melanoma and suggest that DRQ could be a novel class of melanoma-active biologic agents to fill a critical unmet therapeutic need. </w:t>
      </w:r>
    </w:p>
    <w:p w14:paraId="4C525EAD" w14:textId="0F06E80B" w:rsidR="00B30517" w:rsidRDefault="00B30517" w:rsidP="000F42B3">
      <w:pPr>
        <w:rPr>
          <w:rFonts w:ascii="Verdana" w:hAnsi="Verdana"/>
        </w:rPr>
      </w:pPr>
    </w:p>
    <w:p w14:paraId="1700B5A1" w14:textId="1144ADD8" w:rsidR="00B30517" w:rsidRDefault="00B30517" w:rsidP="000F42B3">
      <w:pPr>
        <w:rPr>
          <w:rFonts w:ascii="Verdana" w:hAnsi="Verdana"/>
        </w:rPr>
      </w:pPr>
    </w:p>
    <w:p w14:paraId="12CDEE78" w14:textId="01423183" w:rsidR="00B30517" w:rsidRDefault="00B30517" w:rsidP="000F42B3">
      <w:pPr>
        <w:rPr>
          <w:rFonts w:ascii="Verdana" w:hAnsi="Verdana"/>
        </w:rPr>
      </w:pPr>
    </w:p>
    <w:p w14:paraId="63721FBE" w14:textId="2C389BDC" w:rsidR="00B30517" w:rsidRDefault="00B30517" w:rsidP="000F42B3">
      <w:pPr>
        <w:rPr>
          <w:rFonts w:ascii="Verdana" w:hAnsi="Verdana"/>
        </w:rPr>
      </w:pPr>
    </w:p>
    <w:p w14:paraId="12C01214" w14:textId="6D8243DB" w:rsidR="00B30517" w:rsidRDefault="00B30517" w:rsidP="000F42B3">
      <w:pPr>
        <w:rPr>
          <w:rFonts w:ascii="Verdana" w:hAnsi="Verdana"/>
        </w:rPr>
      </w:pPr>
    </w:p>
    <w:p w14:paraId="39722A69" w14:textId="6BD1CFBD" w:rsidR="00B30517" w:rsidRDefault="00B30517" w:rsidP="000F42B3">
      <w:pPr>
        <w:rPr>
          <w:rFonts w:ascii="Verdana" w:hAnsi="Verdana"/>
        </w:rPr>
      </w:pPr>
    </w:p>
    <w:p w14:paraId="6B1B7E71" w14:textId="18CEADC3" w:rsidR="00B30517" w:rsidRDefault="00B30517" w:rsidP="000F42B3">
      <w:pPr>
        <w:rPr>
          <w:rFonts w:ascii="Verdana" w:hAnsi="Verdana"/>
        </w:rPr>
      </w:pPr>
    </w:p>
    <w:p w14:paraId="4BECDD4B" w14:textId="58F25CB6" w:rsidR="00B30517" w:rsidRDefault="00B30517" w:rsidP="000F42B3">
      <w:pPr>
        <w:rPr>
          <w:rFonts w:ascii="Verdana" w:hAnsi="Verdana"/>
        </w:rPr>
      </w:pPr>
    </w:p>
    <w:p w14:paraId="64DBA37B" w14:textId="591B9F11" w:rsidR="00B30517" w:rsidRDefault="00B30517" w:rsidP="000F42B3">
      <w:pPr>
        <w:rPr>
          <w:rFonts w:ascii="Verdana" w:hAnsi="Verdana"/>
        </w:rPr>
      </w:pPr>
    </w:p>
    <w:p w14:paraId="6DC27A9F" w14:textId="1DFA8CF6" w:rsidR="00B30517" w:rsidRDefault="00B30517" w:rsidP="000F42B3">
      <w:pPr>
        <w:rPr>
          <w:rFonts w:ascii="Verdana" w:hAnsi="Verdana"/>
        </w:rPr>
      </w:pPr>
    </w:p>
    <w:p w14:paraId="2FFE863F" w14:textId="6A49E246" w:rsidR="00602FA1" w:rsidRDefault="00C62C09" w:rsidP="00C62C09">
      <w:pPr>
        <w:jc w:val="right"/>
        <w:rPr>
          <w:rFonts w:ascii="Verdana" w:hAnsi="Verdana"/>
          <w:b/>
          <w:bCs/>
        </w:rPr>
      </w:pPr>
      <w:r>
        <w:rPr>
          <w:rFonts w:ascii="Verdana" w:hAnsi="Verdana"/>
          <w:b/>
          <w:bCs/>
        </w:rPr>
        <w:lastRenderedPageBreak/>
        <w:t>LU</w:t>
      </w:r>
    </w:p>
    <w:p w14:paraId="4F59B367" w14:textId="77777777" w:rsidR="00602FA1" w:rsidRDefault="00602FA1" w:rsidP="000F42B3">
      <w:pPr>
        <w:rPr>
          <w:rFonts w:ascii="Verdana" w:hAnsi="Verdana"/>
          <w:b/>
          <w:bCs/>
        </w:rPr>
      </w:pPr>
    </w:p>
    <w:p w14:paraId="5F0A1DAD" w14:textId="77777777" w:rsidR="00B30517" w:rsidRDefault="000F42B3" w:rsidP="000F42B3">
      <w:pPr>
        <w:rPr>
          <w:rFonts w:ascii="Verdana" w:hAnsi="Verdana"/>
          <w:b/>
          <w:bCs/>
        </w:rPr>
      </w:pPr>
      <w:r w:rsidRPr="000F42B3">
        <w:rPr>
          <w:rFonts w:ascii="Verdana" w:hAnsi="Verdana"/>
          <w:b/>
          <w:bCs/>
        </w:rPr>
        <w:t xml:space="preserve">Extensive Lymphocyte Clonal Expansion Occurs in the Tertiary Lymphoid Structures in Hidradenitis Suppurativa </w:t>
      </w:r>
    </w:p>
    <w:p w14:paraId="72C726EF" w14:textId="77777777" w:rsidR="00B30517" w:rsidRDefault="00B30517" w:rsidP="000F42B3">
      <w:pPr>
        <w:rPr>
          <w:rFonts w:ascii="Verdana" w:hAnsi="Verdana"/>
        </w:rPr>
      </w:pPr>
    </w:p>
    <w:p w14:paraId="022E8B8C" w14:textId="3F44508F" w:rsidR="000F42B3" w:rsidRDefault="000F42B3" w:rsidP="000F42B3">
      <w:pPr>
        <w:rPr>
          <w:rFonts w:ascii="Verdana" w:hAnsi="Verdana"/>
        </w:rPr>
      </w:pPr>
      <w:r w:rsidRPr="000F42B3">
        <w:rPr>
          <w:rFonts w:ascii="Verdana" w:hAnsi="Verdana"/>
        </w:rPr>
        <w:t>Wei-Wen Yu</w:t>
      </w:r>
      <w:r w:rsidRPr="00572ADF">
        <w:rPr>
          <w:rFonts w:ascii="Verdana" w:hAnsi="Verdana"/>
          <w:vertAlign w:val="superscript"/>
        </w:rPr>
        <w:t>1,2</w:t>
      </w:r>
      <w:r w:rsidRPr="000F42B3">
        <w:rPr>
          <w:rFonts w:ascii="Verdana" w:hAnsi="Verdana"/>
        </w:rPr>
        <w:t>, Joy N.P. Barrett</w:t>
      </w:r>
      <w:r w:rsidRPr="00572ADF">
        <w:rPr>
          <w:rFonts w:ascii="Verdana" w:hAnsi="Verdana"/>
          <w:vertAlign w:val="superscript"/>
        </w:rPr>
        <w:t>1</w:t>
      </w:r>
      <w:r w:rsidRPr="000F42B3">
        <w:rPr>
          <w:rFonts w:ascii="Verdana" w:hAnsi="Verdana"/>
        </w:rPr>
        <w:t>, Meng-Ju Lin</w:t>
      </w:r>
      <w:r w:rsidRPr="00572ADF">
        <w:rPr>
          <w:rFonts w:ascii="Verdana" w:hAnsi="Verdana"/>
          <w:vertAlign w:val="superscript"/>
        </w:rPr>
        <w:t>1</w:t>
      </w:r>
      <w:r w:rsidRPr="000F42B3">
        <w:rPr>
          <w:rFonts w:ascii="Verdana" w:hAnsi="Verdana"/>
        </w:rPr>
        <w:t>, Joseph C. Devlin</w:t>
      </w:r>
      <w:r w:rsidRPr="00572ADF">
        <w:rPr>
          <w:rFonts w:ascii="Verdana" w:hAnsi="Verdana"/>
          <w:vertAlign w:val="superscript"/>
        </w:rPr>
        <w:t>3,4</w:t>
      </w:r>
      <w:r w:rsidRPr="000F42B3">
        <w:rPr>
          <w:rFonts w:ascii="Verdana" w:hAnsi="Verdana"/>
        </w:rPr>
        <w:t>, Alberto Herrera</w:t>
      </w:r>
      <w:r w:rsidRPr="00572ADF">
        <w:rPr>
          <w:rFonts w:ascii="Verdana" w:hAnsi="Verdana"/>
          <w:vertAlign w:val="superscript"/>
        </w:rPr>
        <w:t>5</w:t>
      </w:r>
      <w:r w:rsidRPr="000F42B3">
        <w:rPr>
          <w:rFonts w:ascii="Verdana" w:hAnsi="Verdana"/>
        </w:rPr>
        <w:t>, Meaghan Marohn</w:t>
      </w:r>
      <w:r w:rsidRPr="00572ADF">
        <w:rPr>
          <w:rFonts w:ascii="Verdana" w:hAnsi="Verdana"/>
          <w:vertAlign w:val="superscript"/>
        </w:rPr>
        <w:t>1</w:t>
      </w:r>
      <w:r w:rsidRPr="000F42B3">
        <w:rPr>
          <w:rFonts w:ascii="Verdana" w:hAnsi="Verdana"/>
        </w:rPr>
        <w:t>, Juliana Remark</w:t>
      </w:r>
      <w:r w:rsidRPr="00572ADF">
        <w:rPr>
          <w:rFonts w:ascii="Verdana" w:hAnsi="Verdana"/>
          <w:vertAlign w:val="superscript"/>
        </w:rPr>
        <w:t>1,4</w:t>
      </w:r>
      <w:r w:rsidRPr="000F42B3">
        <w:rPr>
          <w:rFonts w:ascii="Verdana" w:hAnsi="Verdana"/>
        </w:rPr>
        <w:t>, James G. Krueger</w:t>
      </w:r>
      <w:r w:rsidRPr="00572ADF">
        <w:rPr>
          <w:rFonts w:ascii="Verdana" w:hAnsi="Verdana"/>
          <w:vertAlign w:val="superscript"/>
        </w:rPr>
        <w:t>6</w:t>
      </w:r>
      <w:r w:rsidRPr="000F42B3">
        <w:rPr>
          <w:rFonts w:ascii="Verdana" w:hAnsi="Verdana"/>
        </w:rPr>
        <w:t>, Kelly V. Ruggles</w:t>
      </w:r>
      <w:r w:rsidRPr="00572ADF">
        <w:rPr>
          <w:rFonts w:ascii="Verdana" w:hAnsi="Verdana"/>
          <w:vertAlign w:val="superscript"/>
        </w:rPr>
        <w:t>3,7</w:t>
      </w:r>
      <w:r w:rsidRPr="000F42B3">
        <w:rPr>
          <w:rFonts w:ascii="Verdana" w:hAnsi="Verdana"/>
        </w:rPr>
        <w:t>, Sergei B. Koralov</w:t>
      </w:r>
      <w:r w:rsidRPr="00572ADF">
        <w:rPr>
          <w:rFonts w:ascii="Verdana" w:hAnsi="Verdana"/>
          <w:vertAlign w:val="superscript"/>
        </w:rPr>
        <w:t>5</w:t>
      </w:r>
      <w:r w:rsidRPr="000F42B3">
        <w:rPr>
          <w:rFonts w:ascii="Verdana" w:hAnsi="Verdana"/>
        </w:rPr>
        <w:t>, Ernest S. Chiu</w:t>
      </w:r>
      <w:r w:rsidRPr="00572ADF">
        <w:rPr>
          <w:rFonts w:ascii="Verdana" w:hAnsi="Verdana"/>
          <w:vertAlign w:val="superscript"/>
        </w:rPr>
        <w:t>1</w:t>
      </w:r>
      <w:r w:rsidRPr="000F42B3">
        <w:rPr>
          <w:rFonts w:ascii="Verdana" w:hAnsi="Verdana"/>
        </w:rPr>
        <w:t xml:space="preserve">, </w:t>
      </w:r>
      <w:r w:rsidRPr="008A20A6">
        <w:rPr>
          <w:rFonts w:ascii="Verdana" w:hAnsi="Verdana"/>
          <w:u w:val="single"/>
        </w:rPr>
        <w:t>Catherine P. Lu</w:t>
      </w:r>
      <w:r w:rsidRPr="00572ADF">
        <w:rPr>
          <w:rFonts w:ascii="Verdana" w:hAnsi="Verdana"/>
          <w:vertAlign w:val="superscript"/>
        </w:rPr>
        <w:t xml:space="preserve">1,8 </w:t>
      </w:r>
      <w:r w:rsidRPr="000F42B3">
        <w:rPr>
          <w:rFonts w:ascii="Verdana" w:hAnsi="Verdana"/>
        </w:rPr>
        <w:t xml:space="preserve">* </w:t>
      </w:r>
    </w:p>
    <w:p w14:paraId="3AD34522" w14:textId="77777777" w:rsidR="00602FA1" w:rsidRPr="000F42B3" w:rsidRDefault="00602FA1" w:rsidP="000F42B3">
      <w:pPr>
        <w:rPr>
          <w:rFonts w:ascii="Verdana" w:hAnsi="Verdana"/>
        </w:rPr>
      </w:pPr>
    </w:p>
    <w:p w14:paraId="4EAC20F9" w14:textId="005AC9DE" w:rsidR="000F42B3" w:rsidRPr="00602FA1" w:rsidRDefault="000F42B3" w:rsidP="000F42B3">
      <w:pPr>
        <w:rPr>
          <w:rFonts w:ascii="Verdana" w:hAnsi="Verdana"/>
          <w:i/>
        </w:rPr>
      </w:pPr>
      <w:r w:rsidRPr="00602FA1">
        <w:rPr>
          <w:rFonts w:ascii="Verdana" w:hAnsi="Verdana"/>
          <w:i/>
        </w:rPr>
        <w:t>1.</w:t>
      </w:r>
      <w:r w:rsidR="00572ADF">
        <w:rPr>
          <w:rFonts w:ascii="Verdana" w:hAnsi="Verdana"/>
          <w:i/>
        </w:rPr>
        <w:t xml:space="preserve"> </w:t>
      </w:r>
      <w:r w:rsidRPr="00602FA1">
        <w:rPr>
          <w:rFonts w:ascii="Verdana" w:hAnsi="Verdana"/>
          <w:i/>
        </w:rPr>
        <w:t xml:space="preserve">The </w:t>
      </w:r>
      <w:proofErr w:type="spellStart"/>
      <w:r w:rsidRPr="00602FA1">
        <w:rPr>
          <w:rFonts w:ascii="Verdana" w:hAnsi="Verdana"/>
          <w:i/>
        </w:rPr>
        <w:t>Hansjörg</w:t>
      </w:r>
      <w:proofErr w:type="spellEnd"/>
      <w:r w:rsidRPr="00602FA1">
        <w:rPr>
          <w:rFonts w:ascii="Verdana" w:hAnsi="Verdana"/>
          <w:i/>
        </w:rPr>
        <w:t xml:space="preserve"> Wyss Department of Plastic Surgery, New York University Grossman School of </w:t>
      </w:r>
      <w:proofErr w:type="spellStart"/>
      <w:proofErr w:type="gramStart"/>
      <w:r w:rsidRPr="00602FA1">
        <w:rPr>
          <w:rFonts w:ascii="Verdana" w:hAnsi="Verdana"/>
          <w:i/>
        </w:rPr>
        <w:t>Medicine,New</w:t>
      </w:r>
      <w:proofErr w:type="spellEnd"/>
      <w:proofErr w:type="gramEnd"/>
      <w:r w:rsidRPr="00602FA1">
        <w:rPr>
          <w:rFonts w:ascii="Verdana" w:hAnsi="Verdana"/>
          <w:i/>
        </w:rPr>
        <w:t xml:space="preserve"> York, NY, USA</w:t>
      </w:r>
    </w:p>
    <w:p w14:paraId="3C79C341" w14:textId="35FF0717" w:rsidR="000F42B3" w:rsidRPr="00602FA1" w:rsidRDefault="000F42B3" w:rsidP="000F42B3">
      <w:pPr>
        <w:rPr>
          <w:rFonts w:ascii="Verdana" w:hAnsi="Verdana"/>
          <w:i/>
        </w:rPr>
      </w:pPr>
      <w:r w:rsidRPr="00602FA1">
        <w:rPr>
          <w:rFonts w:ascii="Verdana" w:hAnsi="Verdana"/>
          <w:i/>
        </w:rPr>
        <w:t>2.</w:t>
      </w:r>
      <w:r w:rsidR="00572ADF">
        <w:rPr>
          <w:rFonts w:ascii="Verdana" w:hAnsi="Verdana"/>
          <w:i/>
        </w:rPr>
        <w:t xml:space="preserve"> </w:t>
      </w:r>
      <w:r w:rsidRPr="00602FA1">
        <w:rPr>
          <w:rFonts w:ascii="Verdana" w:hAnsi="Verdana"/>
          <w:i/>
        </w:rPr>
        <w:t>Department of Dermatology, Kaohsiung Veterans General Hospital, Kaohsiung, Taiwan</w:t>
      </w:r>
    </w:p>
    <w:p w14:paraId="26447A71" w14:textId="13BFD51A" w:rsidR="000F42B3" w:rsidRPr="00602FA1" w:rsidRDefault="000F42B3" w:rsidP="000F42B3">
      <w:pPr>
        <w:rPr>
          <w:rFonts w:ascii="Verdana" w:hAnsi="Verdana"/>
          <w:i/>
        </w:rPr>
      </w:pPr>
      <w:r w:rsidRPr="00602FA1">
        <w:rPr>
          <w:rFonts w:ascii="Verdana" w:hAnsi="Verdana"/>
          <w:i/>
        </w:rPr>
        <w:t>3.</w:t>
      </w:r>
      <w:r w:rsidR="00572ADF">
        <w:rPr>
          <w:rFonts w:ascii="Verdana" w:hAnsi="Verdana"/>
          <w:i/>
        </w:rPr>
        <w:t xml:space="preserve"> </w:t>
      </w:r>
      <w:r w:rsidRPr="00602FA1">
        <w:rPr>
          <w:rFonts w:ascii="Verdana" w:hAnsi="Verdana"/>
          <w:i/>
        </w:rPr>
        <w:t>Institute of Systems Genetics, New York University Grossman School of Medicine, New York, NY, USA</w:t>
      </w:r>
    </w:p>
    <w:p w14:paraId="2C1A151F" w14:textId="415EFCD8" w:rsidR="000F42B3" w:rsidRPr="00602FA1" w:rsidRDefault="000F42B3" w:rsidP="000F42B3">
      <w:pPr>
        <w:rPr>
          <w:rFonts w:ascii="Verdana" w:hAnsi="Verdana"/>
          <w:i/>
        </w:rPr>
      </w:pPr>
      <w:r w:rsidRPr="00602FA1">
        <w:rPr>
          <w:rFonts w:ascii="Verdana" w:hAnsi="Verdana"/>
          <w:i/>
        </w:rPr>
        <w:t>4.</w:t>
      </w:r>
      <w:r w:rsidR="00572ADF">
        <w:rPr>
          <w:rFonts w:ascii="Verdana" w:hAnsi="Verdana"/>
          <w:i/>
        </w:rPr>
        <w:t xml:space="preserve"> </w:t>
      </w:r>
      <w:proofErr w:type="spellStart"/>
      <w:r w:rsidRPr="00602FA1">
        <w:rPr>
          <w:rFonts w:ascii="Verdana" w:hAnsi="Verdana"/>
          <w:i/>
        </w:rPr>
        <w:t>Vilcek</w:t>
      </w:r>
      <w:proofErr w:type="spellEnd"/>
      <w:r w:rsidRPr="00602FA1">
        <w:rPr>
          <w:rFonts w:ascii="Verdana" w:hAnsi="Verdana"/>
          <w:i/>
        </w:rPr>
        <w:t xml:space="preserve"> Institute of Graduate Biomedical Sciences, New York University Grossman School of Medicine, </w:t>
      </w:r>
      <w:proofErr w:type="spellStart"/>
      <w:r w:rsidRPr="00602FA1">
        <w:rPr>
          <w:rFonts w:ascii="Verdana" w:hAnsi="Verdana"/>
          <w:i/>
        </w:rPr>
        <w:t>NewYork</w:t>
      </w:r>
      <w:proofErr w:type="spellEnd"/>
      <w:r w:rsidRPr="00602FA1">
        <w:rPr>
          <w:rFonts w:ascii="Verdana" w:hAnsi="Verdana"/>
          <w:i/>
        </w:rPr>
        <w:t>, NY, USA</w:t>
      </w:r>
    </w:p>
    <w:p w14:paraId="7FA91874" w14:textId="7416BF5C" w:rsidR="000F42B3" w:rsidRPr="00602FA1" w:rsidRDefault="000F42B3" w:rsidP="000F42B3">
      <w:pPr>
        <w:rPr>
          <w:rFonts w:ascii="Verdana" w:hAnsi="Verdana"/>
          <w:i/>
        </w:rPr>
      </w:pPr>
      <w:r w:rsidRPr="00602FA1">
        <w:rPr>
          <w:rFonts w:ascii="Verdana" w:hAnsi="Verdana"/>
          <w:i/>
        </w:rPr>
        <w:t>5.</w:t>
      </w:r>
      <w:r w:rsidR="00572ADF">
        <w:rPr>
          <w:rFonts w:ascii="Verdana" w:hAnsi="Verdana"/>
          <w:i/>
        </w:rPr>
        <w:t xml:space="preserve"> </w:t>
      </w:r>
      <w:r w:rsidRPr="00602FA1">
        <w:rPr>
          <w:rFonts w:ascii="Verdana" w:hAnsi="Verdana"/>
          <w:i/>
        </w:rPr>
        <w:t>Department of Pathology, New York University Grossman School of Medicine, New York, NY, USA.</w:t>
      </w:r>
    </w:p>
    <w:p w14:paraId="151C2450" w14:textId="27B824E9" w:rsidR="000F42B3" w:rsidRPr="00602FA1" w:rsidRDefault="000F42B3" w:rsidP="000F42B3">
      <w:pPr>
        <w:rPr>
          <w:rFonts w:ascii="Verdana" w:hAnsi="Verdana"/>
          <w:i/>
        </w:rPr>
      </w:pPr>
      <w:r w:rsidRPr="00602FA1">
        <w:rPr>
          <w:rFonts w:ascii="Verdana" w:hAnsi="Verdana"/>
          <w:i/>
        </w:rPr>
        <w:t>6.</w:t>
      </w:r>
      <w:r w:rsidR="00572ADF">
        <w:rPr>
          <w:rFonts w:ascii="Verdana" w:hAnsi="Verdana"/>
          <w:i/>
        </w:rPr>
        <w:t xml:space="preserve"> </w:t>
      </w:r>
      <w:r w:rsidRPr="00602FA1">
        <w:rPr>
          <w:rFonts w:ascii="Verdana" w:hAnsi="Verdana"/>
          <w:i/>
        </w:rPr>
        <w:t>Laboratory of Investigative Dermatology, The Rockefeller University, New York, NY, USA</w:t>
      </w:r>
    </w:p>
    <w:p w14:paraId="73A9C270" w14:textId="5E6CB51E" w:rsidR="000F42B3" w:rsidRPr="00602FA1" w:rsidRDefault="000F42B3" w:rsidP="000F42B3">
      <w:pPr>
        <w:rPr>
          <w:rFonts w:ascii="Verdana" w:hAnsi="Verdana"/>
          <w:i/>
        </w:rPr>
      </w:pPr>
      <w:r w:rsidRPr="00602FA1">
        <w:rPr>
          <w:rFonts w:ascii="Verdana" w:hAnsi="Verdana"/>
          <w:i/>
        </w:rPr>
        <w:t>7.</w:t>
      </w:r>
      <w:r w:rsidR="00572ADF">
        <w:rPr>
          <w:rFonts w:ascii="Verdana" w:hAnsi="Verdana"/>
          <w:i/>
        </w:rPr>
        <w:t xml:space="preserve"> </w:t>
      </w:r>
      <w:r w:rsidRPr="00602FA1">
        <w:rPr>
          <w:rFonts w:ascii="Verdana" w:hAnsi="Verdana"/>
          <w:i/>
        </w:rPr>
        <w:t xml:space="preserve">Division of Translational Medicine, Department of Medicine, New York University Grossman School </w:t>
      </w:r>
      <w:proofErr w:type="spellStart"/>
      <w:r w:rsidRPr="00602FA1">
        <w:rPr>
          <w:rFonts w:ascii="Verdana" w:hAnsi="Verdana"/>
          <w:i/>
        </w:rPr>
        <w:t>ofMedicine</w:t>
      </w:r>
      <w:proofErr w:type="spellEnd"/>
      <w:r w:rsidRPr="00602FA1">
        <w:rPr>
          <w:rFonts w:ascii="Verdana" w:hAnsi="Verdana"/>
          <w:i/>
        </w:rPr>
        <w:t>, New York, NY, USA</w:t>
      </w:r>
    </w:p>
    <w:p w14:paraId="5295376D" w14:textId="0B6D1BC4" w:rsidR="000F42B3" w:rsidRPr="00602FA1" w:rsidRDefault="000F42B3" w:rsidP="000F42B3">
      <w:pPr>
        <w:rPr>
          <w:rFonts w:ascii="Verdana" w:hAnsi="Verdana"/>
          <w:i/>
        </w:rPr>
      </w:pPr>
      <w:r w:rsidRPr="00602FA1">
        <w:rPr>
          <w:rFonts w:ascii="Verdana" w:hAnsi="Verdana"/>
          <w:i/>
        </w:rPr>
        <w:t>8.</w:t>
      </w:r>
      <w:r w:rsidR="00572ADF">
        <w:rPr>
          <w:rFonts w:ascii="Verdana" w:hAnsi="Verdana"/>
          <w:i/>
        </w:rPr>
        <w:t xml:space="preserve"> </w:t>
      </w:r>
      <w:r w:rsidRPr="00602FA1">
        <w:rPr>
          <w:rFonts w:ascii="Verdana" w:hAnsi="Verdana"/>
          <w:i/>
        </w:rPr>
        <w:t>Department of Cell Biology, New York University Grossman School of Medicine, New York, NY, USA</w:t>
      </w:r>
    </w:p>
    <w:p w14:paraId="417C2A70" w14:textId="560FF241" w:rsidR="000F42B3" w:rsidRDefault="000F42B3" w:rsidP="000F42B3">
      <w:pPr>
        <w:rPr>
          <w:rFonts w:ascii="Verdana" w:hAnsi="Verdana"/>
        </w:rPr>
      </w:pPr>
    </w:p>
    <w:p w14:paraId="3CCD9DB3" w14:textId="77777777" w:rsidR="00602FA1" w:rsidRPr="000F42B3" w:rsidRDefault="00602FA1" w:rsidP="000F42B3">
      <w:pPr>
        <w:rPr>
          <w:rFonts w:ascii="Verdana" w:hAnsi="Verdana"/>
        </w:rPr>
      </w:pPr>
    </w:p>
    <w:p w14:paraId="5374DC5C" w14:textId="77777777" w:rsidR="000F42B3" w:rsidRPr="000F42B3" w:rsidRDefault="000F42B3" w:rsidP="000F42B3">
      <w:pPr>
        <w:rPr>
          <w:rFonts w:ascii="Verdana" w:hAnsi="Verdana"/>
        </w:rPr>
      </w:pPr>
      <w:r w:rsidRPr="000F42B3">
        <w:rPr>
          <w:rFonts w:ascii="Verdana" w:hAnsi="Verdana"/>
        </w:rPr>
        <w:t xml:space="preserve">Hidradenitis suppurativa (HS) is a severe chronic inflammatory disease of human apocrine gland-bearing skin. Treatment of HS is extremely challenging due to limited understanding of the critical inflammatory mechanisms underpinning its pathogenesis. The mechanisms responsible for sustaining the chronic inflammation and rapid recurrence after surgical removal or biologics treatment remain elusive. Using single cell and spatial transcriptomics, we demonstrate the presence of tertiary lymphoid structures (TLSs) with clearly defined B and T cell zones and that the lymphocyte proliferation occurs exclusively in TLSs adjacent to the tunnels in HS lesions. Further, through V(D)J clonal analyses, we showed that polyclonal expansions of IL17A+ and IFNG+ cells occur predominantly in the TLSs, as well as that extensive clonal expansion plasma cells sharing common VHJH usage across patients systemically circulate in the body. We further identified the distinct populations of inflammatory fibroblasts that provide critical cytokines for the </w:t>
      </w:r>
      <w:r w:rsidRPr="000F42B3">
        <w:rPr>
          <w:rFonts w:ascii="Verdana" w:hAnsi="Verdana"/>
        </w:rPr>
        <w:lastRenderedPageBreak/>
        <w:t xml:space="preserve">formation of TLSs and exhibit features similar to fibroblastic reticular cells (FRCs) and marginal reticular cells (MRCs) in the secondary lymphoid organs. Mechanistically, we show that HS </w:t>
      </w:r>
      <w:proofErr w:type="spellStart"/>
      <w:r w:rsidRPr="000F42B3">
        <w:rPr>
          <w:rFonts w:ascii="Verdana" w:hAnsi="Verdana"/>
        </w:rPr>
        <w:t>lesional</w:t>
      </w:r>
      <w:proofErr w:type="spellEnd"/>
      <w:r w:rsidRPr="000F42B3">
        <w:rPr>
          <w:rFonts w:ascii="Verdana" w:hAnsi="Verdana"/>
        </w:rPr>
        <w:t xml:space="preserve"> fibroblasts can be stimulated to upregulate cytokines to recruit immune cells and that complex immune-mesenchymal interactions contribute to their local aggregation. Our work provides significant advance in understanding the local immune milieu that supports the amplification of humoral immune responses in HS. </w:t>
      </w:r>
    </w:p>
    <w:p w14:paraId="3B49E89D" w14:textId="77777777" w:rsidR="00B30517" w:rsidRDefault="00B30517" w:rsidP="000F42B3">
      <w:pPr>
        <w:rPr>
          <w:rFonts w:ascii="Verdana" w:hAnsi="Verdana"/>
        </w:rPr>
      </w:pPr>
    </w:p>
    <w:p w14:paraId="14199DDC" w14:textId="77777777" w:rsidR="00B30517" w:rsidRDefault="00B30517" w:rsidP="000F42B3">
      <w:pPr>
        <w:rPr>
          <w:rFonts w:ascii="Verdana" w:hAnsi="Verdana"/>
          <w:b/>
          <w:bCs/>
        </w:rPr>
      </w:pPr>
    </w:p>
    <w:p w14:paraId="16487CA9" w14:textId="77777777" w:rsidR="00B30517" w:rsidRDefault="00B30517" w:rsidP="000F42B3">
      <w:pPr>
        <w:rPr>
          <w:rFonts w:ascii="Verdana" w:hAnsi="Verdana"/>
          <w:b/>
          <w:bCs/>
        </w:rPr>
      </w:pPr>
    </w:p>
    <w:p w14:paraId="24E474D7" w14:textId="77777777" w:rsidR="00B30517" w:rsidRDefault="00B30517" w:rsidP="000F42B3">
      <w:pPr>
        <w:rPr>
          <w:rFonts w:ascii="Verdana" w:hAnsi="Verdana"/>
          <w:b/>
          <w:bCs/>
        </w:rPr>
      </w:pPr>
    </w:p>
    <w:p w14:paraId="534B0DF0" w14:textId="77777777" w:rsidR="00B30517" w:rsidRDefault="00B30517" w:rsidP="000F42B3">
      <w:pPr>
        <w:rPr>
          <w:rFonts w:ascii="Verdana" w:hAnsi="Verdana"/>
          <w:b/>
          <w:bCs/>
        </w:rPr>
      </w:pPr>
    </w:p>
    <w:p w14:paraId="3C280249" w14:textId="77777777" w:rsidR="00B30517" w:rsidRDefault="00B30517" w:rsidP="000F42B3">
      <w:pPr>
        <w:rPr>
          <w:rFonts w:ascii="Verdana" w:hAnsi="Verdana"/>
          <w:b/>
          <w:bCs/>
        </w:rPr>
      </w:pPr>
    </w:p>
    <w:p w14:paraId="3BEF6DF5" w14:textId="77777777" w:rsidR="00B30517" w:rsidRDefault="00B30517" w:rsidP="000F42B3">
      <w:pPr>
        <w:rPr>
          <w:rFonts w:ascii="Verdana" w:hAnsi="Verdana"/>
          <w:b/>
          <w:bCs/>
        </w:rPr>
      </w:pPr>
    </w:p>
    <w:p w14:paraId="7C65FC40" w14:textId="77777777" w:rsidR="00B30517" w:rsidRDefault="00B30517" w:rsidP="000F42B3">
      <w:pPr>
        <w:rPr>
          <w:rFonts w:ascii="Verdana" w:hAnsi="Verdana"/>
          <w:b/>
          <w:bCs/>
        </w:rPr>
      </w:pPr>
    </w:p>
    <w:p w14:paraId="4746719D" w14:textId="77777777" w:rsidR="00B30517" w:rsidRDefault="00B30517" w:rsidP="000F42B3">
      <w:pPr>
        <w:rPr>
          <w:rFonts w:ascii="Verdana" w:hAnsi="Verdana"/>
          <w:b/>
          <w:bCs/>
        </w:rPr>
      </w:pPr>
    </w:p>
    <w:p w14:paraId="22FC8C16" w14:textId="77777777" w:rsidR="00B30517" w:rsidRDefault="00B30517" w:rsidP="000F42B3">
      <w:pPr>
        <w:rPr>
          <w:rFonts w:ascii="Verdana" w:hAnsi="Verdana"/>
          <w:b/>
          <w:bCs/>
        </w:rPr>
      </w:pPr>
    </w:p>
    <w:p w14:paraId="313A4793" w14:textId="77777777" w:rsidR="00B30517" w:rsidRDefault="00B30517" w:rsidP="000F42B3">
      <w:pPr>
        <w:rPr>
          <w:rFonts w:ascii="Verdana" w:hAnsi="Verdana"/>
          <w:b/>
          <w:bCs/>
        </w:rPr>
      </w:pPr>
    </w:p>
    <w:p w14:paraId="492F6563" w14:textId="77777777" w:rsidR="00B30517" w:rsidRDefault="00B30517" w:rsidP="000F42B3">
      <w:pPr>
        <w:rPr>
          <w:rFonts w:ascii="Verdana" w:hAnsi="Verdana"/>
          <w:b/>
          <w:bCs/>
        </w:rPr>
      </w:pPr>
    </w:p>
    <w:p w14:paraId="5EAB1421" w14:textId="77777777" w:rsidR="00B30517" w:rsidRDefault="00B30517" w:rsidP="000F42B3">
      <w:pPr>
        <w:rPr>
          <w:rFonts w:ascii="Verdana" w:hAnsi="Verdana"/>
          <w:b/>
          <w:bCs/>
        </w:rPr>
      </w:pPr>
    </w:p>
    <w:p w14:paraId="22D649F3" w14:textId="77777777" w:rsidR="00B30517" w:rsidRDefault="00B30517" w:rsidP="000F42B3">
      <w:pPr>
        <w:rPr>
          <w:rFonts w:ascii="Verdana" w:hAnsi="Verdana"/>
          <w:b/>
          <w:bCs/>
        </w:rPr>
      </w:pPr>
    </w:p>
    <w:p w14:paraId="4C9E8A56" w14:textId="77777777" w:rsidR="00B30517" w:rsidRDefault="00B30517" w:rsidP="000F42B3">
      <w:pPr>
        <w:rPr>
          <w:rFonts w:ascii="Verdana" w:hAnsi="Verdana"/>
          <w:b/>
          <w:bCs/>
        </w:rPr>
      </w:pPr>
    </w:p>
    <w:p w14:paraId="6EC5C674" w14:textId="77777777" w:rsidR="00B30517" w:rsidRDefault="00B30517" w:rsidP="000F42B3">
      <w:pPr>
        <w:rPr>
          <w:rFonts w:ascii="Verdana" w:hAnsi="Verdana"/>
          <w:b/>
          <w:bCs/>
        </w:rPr>
      </w:pPr>
    </w:p>
    <w:p w14:paraId="2EA48C07" w14:textId="77777777" w:rsidR="00B30517" w:rsidRDefault="00B30517" w:rsidP="000F42B3">
      <w:pPr>
        <w:rPr>
          <w:rFonts w:ascii="Verdana" w:hAnsi="Verdana"/>
          <w:b/>
          <w:bCs/>
        </w:rPr>
      </w:pPr>
    </w:p>
    <w:p w14:paraId="0AA6C023" w14:textId="77777777" w:rsidR="00B30517" w:rsidRDefault="00B30517" w:rsidP="000F42B3">
      <w:pPr>
        <w:rPr>
          <w:rFonts w:ascii="Verdana" w:hAnsi="Verdana"/>
          <w:b/>
          <w:bCs/>
        </w:rPr>
      </w:pPr>
    </w:p>
    <w:p w14:paraId="50ED2D99" w14:textId="77777777" w:rsidR="00B30517" w:rsidRDefault="00B30517" w:rsidP="000F42B3">
      <w:pPr>
        <w:rPr>
          <w:rFonts w:ascii="Verdana" w:hAnsi="Verdana"/>
          <w:b/>
          <w:bCs/>
        </w:rPr>
      </w:pPr>
    </w:p>
    <w:p w14:paraId="7C4BB598" w14:textId="77777777" w:rsidR="00B30517" w:rsidRDefault="00B30517" w:rsidP="000F42B3">
      <w:pPr>
        <w:rPr>
          <w:rFonts w:ascii="Verdana" w:hAnsi="Verdana"/>
          <w:b/>
          <w:bCs/>
        </w:rPr>
      </w:pPr>
    </w:p>
    <w:p w14:paraId="4EBB1D57" w14:textId="77777777" w:rsidR="00B30517" w:rsidRDefault="00B30517" w:rsidP="000F42B3">
      <w:pPr>
        <w:rPr>
          <w:rFonts w:ascii="Verdana" w:hAnsi="Verdana"/>
          <w:b/>
          <w:bCs/>
        </w:rPr>
      </w:pPr>
    </w:p>
    <w:p w14:paraId="666FC1B8" w14:textId="77777777" w:rsidR="00B30517" w:rsidRDefault="00B30517" w:rsidP="000F42B3">
      <w:pPr>
        <w:rPr>
          <w:rFonts w:ascii="Verdana" w:hAnsi="Verdana"/>
          <w:b/>
          <w:bCs/>
        </w:rPr>
      </w:pPr>
    </w:p>
    <w:p w14:paraId="68AC3E23" w14:textId="77777777" w:rsidR="00B30517" w:rsidRDefault="00B30517" w:rsidP="000F42B3">
      <w:pPr>
        <w:rPr>
          <w:rFonts w:ascii="Verdana" w:hAnsi="Verdana"/>
          <w:b/>
          <w:bCs/>
        </w:rPr>
      </w:pPr>
    </w:p>
    <w:p w14:paraId="40BC8068" w14:textId="77777777" w:rsidR="00B30517" w:rsidRDefault="00B30517" w:rsidP="000F42B3">
      <w:pPr>
        <w:rPr>
          <w:rFonts w:ascii="Verdana" w:hAnsi="Verdana"/>
          <w:b/>
          <w:bCs/>
        </w:rPr>
      </w:pPr>
    </w:p>
    <w:p w14:paraId="2A3186EB" w14:textId="77777777" w:rsidR="00B30517" w:rsidRDefault="00B30517" w:rsidP="000F42B3">
      <w:pPr>
        <w:rPr>
          <w:rFonts w:ascii="Verdana" w:hAnsi="Verdana"/>
          <w:b/>
          <w:bCs/>
        </w:rPr>
      </w:pPr>
    </w:p>
    <w:p w14:paraId="48FE0AFF" w14:textId="77777777" w:rsidR="00B30517" w:rsidRDefault="00B30517" w:rsidP="000F42B3">
      <w:pPr>
        <w:rPr>
          <w:rFonts w:ascii="Verdana" w:hAnsi="Verdana"/>
          <w:b/>
          <w:bCs/>
        </w:rPr>
      </w:pPr>
    </w:p>
    <w:p w14:paraId="636549AE" w14:textId="77777777" w:rsidR="00B30517" w:rsidRDefault="00B30517" w:rsidP="000F42B3">
      <w:pPr>
        <w:rPr>
          <w:rFonts w:ascii="Verdana" w:hAnsi="Verdana"/>
          <w:b/>
          <w:bCs/>
        </w:rPr>
      </w:pPr>
    </w:p>
    <w:p w14:paraId="0BE83F11" w14:textId="77777777" w:rsidR="00B30517" w:rsidRDefault="00B30517" w:rsidP="000F42B3">
      <w:pPr>
        <w:rPr>
          <w:rFonts w:ascii="Verdana" w:hAnsi="Verdana"/>
          <w:b/>
          <w:bCs/>
        </w:rPr>
      </w:pPr>
    </w:p>
    <w:p w14:paraId="02034812" w14:textId="77777777" w:rsidR="00B30517" w:rsidRDefault="00B30517" w:rsidP="000F42B3">
      <w:pPr>
        <w:rPr>
          <w:rFonts w:ascii="Verdana" w:hAnsi="Verdana"/>
          <w:b/>
          <w:bCs/>
        </w:rPr>
      </w:pPr>
    </w:p>
    <w:p w14:paraId="71B8BECC" w14:textId="77777777" w:rsidR="00B30517" w:rsidRDefault="00B30517" w:rsidP="000F42B3">
      <w:pPr>
        <w:rPr>
          <w:rFonts w:ascii="Verdana" w:hAnsi="Verdana"/>
          <w:b/>
          <w:bCs/>
        </w:rPr>
      </w:pPr>
    </w:p>
    <w:p w14:paraId="5FEF3DC6" w14:textId="77777777" w:rsidR="00B30517" w:rsidRDefault="00B30517" w:rsidP="000F42B3">
      <w:pPr>
        <w:rPr>
          <w:rFonts w:ascii="Verdana" w:hAnsi="Verdana"/>
          <w:b/>
          <w:bCs/>
        </w:rPr>
      </w:pPr>
    </w:p>
    <w:p w14:paraId="6FF51046" w14:textId="77777777" w:rsidR="008A20A6" w:rsidRDefault="008A20A6" w:rsidP="000F42B3">
      <w:pPr>
        <w:rPr>
          <w:rFonts w:ascii="Verdana" w:hAnsi="Verdana"/>
          <w:b/>
          <w:bCs/>
        </w:rPr>
      </w:pPr>
    </w:p>
    <w:p w14:paraId="011216F1" w14:textId="77777777" w:rsidR="00B10F96" w:rsidRDefault="00B10F96" w:rsidP="008A20A6">
      <w:pPr>
        <w:jc w:val="right"/>
        <w:rPr>
          <w:rFonts w:ascii="Verdana" w:hAnsi="Verdana"/>
          <w:b/>
          <w:bCs/>
        </w:rPr>
      </w:pPr>
    </w:p>
    <w:p w14:paraId="2F254343" w14:textId="6E0CEDF7" w:rsidR="008A20A6" w:rsidRDefault="008A20A6" w:rsidP="008A20A6">
      <w:pPr>
        <w:jc w:val="right"/>
        <w:rPr>
          <w:rFonts w:ascii="Verdana" w:hAnsi="Verdana"/>
          <w:b/>
          <w:bCs/>
        </w:rPr>
      </w:pPr>
      <w:r>
        <w:rPr>
          <w:rFonts w:ascii="Verdana" w:hAnsi="Verdana"/>
          <w:b/>
          <w:bCs/>
        </w:rPr>
        <w:lastRenderedPageBreak/>
        <w:t>PETUKHOVA</w:t>
      </w:r>
    </w:p>
    <w:p w14:paraId="589F6BCB" w14:textId="77777777" w:rsidR="008A20A6" w:rsidRDefault="008A20A6" w:rsidP="000F42B3">
      <w:pPr>
        <w:rPr>
          <w:rFonts w:ascii="Verdana" w:hAnsi="Verdana"/>
          <w:b/>
          <w:bCs/>
        </w:rPr>
      </w:pPr>
    </w:p>
    <w:p w14:paraId="11517F50" w14:textId="277E30DD" w:rsidR="00602FA1" w:rsidRDefault="000F42B3" w:rsidP="000F42B3">
      <w:pPr>
        <w:rPr>
          <w:rFonts w:ascii="Verdana" w:hAnsi="Verdana"/>
        </w:rPr>
      </w:pPr>
      <w:r w:rsidRPr="000F42B3">
        <w:rPr>
          <w:rFonts w:ascii="Verdana" w:hAnsi="Verdana"/>
          <w:b/>
          <w:bCs/>
        </w:rPr>
        <w:t xml:space="preserve">Monogenic mutations implicate STAT1 in hidradenitis suppurativa pathogenesis. </w:t>
      </w:r>
    </w:p>
    <w:p w14:paraId="221E8520" w14:textId="77777777" w:rsidR="00602FA1" w:rsidRDefault="00602FA1" w:rsidP="000F42B3">
      <w:pPr>
        <w:rPr>
          <w:rFonts w:ascii="Verdana" w:hAnsi="Verdana"/>
        </w:rPr>
      </w:pPr>
    </w:p>
    <w:p w14:paraId="45368ED0" w14:textId="19D71FCE" w:rsidR="000F42B3" w:rsidRDefault="000F42B3" w:rsidP="000F42B3">
      <w:pPr>
        <w:rPr>
          <w:rFonts w:ascii="Verdana" w:hAnsi="Verdana"/>
        </w:rPr>
      </w:pPr>
      <w:r w:rsidRPr="000F42B3">
        <w:rPr>
          <w:rFonts w:ascii="Verdana" w:hAnsi="Verdana"/>
        </w:rPr>
        <w:t>Mariam M Youssef</w:t>
      </w:r>
      <w:r w:rsidRPr="00572ADF">
        <w:rPr>
          <w:rFonts w:ascii="Verdana" w:hAnsi="Verdana"/>
          <w:vertAlign w:val="superscript"/>
        </w:rPr>
        <w:t>1</w:t>
      </w:r>
      <w:r w:rsidRPr="000F42B3">
        <w:rPr>
          <w:rFonts w:ascii="Verdana" w:hAnsi="Verdana"/>
        </w:rPr>
        <w:t>, Evan Baugh</w:t>
      </w:r>
      <w:r w:rsidRPr="00572ADF">
        <w:rPr>
          <w:rFonts w:ascii="Verdana" w:hAnsi="Verdana"/>
          <w:vertAlign w:val="superscript"/>
        </w:rPr>
        <w:t>1</w:t>
      </w:r>
      <w:r w:rsidRPr="000F42B3">
        <w:rPr>
          <w:rFonts w:ascii="Verdana" w:hAnsi="Verdana"/>
        </w:rPr>
        <w:t>, Annelise Colvin</w:t>
      </w:r>
      <w:r w:rsidRPr="00572ADF">
        <w:rPr>
          <w:rFonts w:ascii="Verdana" w:hAnsi="Verdana"/>
          <w:vertAlign w:val="superscript"/>
        </w:rPr>
        <w:t>1</w:t>
      </w:r>
      <w:r w:rsidRPr="000F42B3">
        <w:rPr>
          <w:rFonts w:ascii="Verdana" w:hAnsi="Verdana"/>
        </w:rPr>
        <w:t>, Kayla Babbush</w:t>
      </w:r>
      <w:r w:rsidRPr="00572ADF">
        <w:rPr>
          <w:rFonts w:ascii="Verdana" w:hAnsi="Verdana"/>
          <w:vertAlign w:val="superscript"/>
        </w:rPr>
        <w:t>2</w:t>
      </w:r>
      <w:r w:rsidRPr="000F42B3">
        <w:rPr>
          <w:rFonts w:ascii="Verdana" w:hAnsi="Verdana"/>
        </w:rPr>
        <w:t>, Tyler M. Adriano</w:t>
      </w:r>
      <w:r w:rsidRPr="00572ADF">
        <w:rPr>
          <w:rFonts w:ascii="Verdana" w:hAnsi="Verdana"/>
          <w:vertAlign w:val="superscript"/>
        </w:rPr>
        <w:t>2</w:t>
      </w:r>
      <w:r w:rsidRPr="000F42B3">
        <w:rPr>
          <w:rFonts w:ascii="Verdana" w:hAnsi="Verdana"/>
        </w:rPr>
        <w:t>, Gabrielle Benesh</w:t>
      </w:r>
      <w:r w:rsidRPr="00572ADF">
        <w:rPr>
          <w:rFonts w:ascii="Verdana" w:hAnsi="Verdana"/>
          <w:vertAlign w:val="superscript"/>
        </w:rPr>
        <w:t>2</w:t>
      </w:r>
      <w:r w:rsidRPr="000F42B3">
        <w:rPr>
          <w:rFonts w:ascii="Verdana" w:hAnsi="Verdana"/>
        </w:rPr>
        <w:t>, McCall E. Torpey</w:t>
      </w:r>
      <w:r w:rsidRPr="00572ADF">
        <w:rPr>
          <w:rFonts w:ascii="Verdana" w:hAnsi="Verdana"/>
          <w:vertAlign w:val="superscript"/>
        </w:rPr>
        <w:t>2</w:t>
      </w:r>
      <w:r w:rsidRPr="000F42B3">
        <w:rPr>
          <w:rFonts w:ascii="Verdana" w:hAnsi="Verdana"/>
        </w:rPr>
        <w:t>, Avigdor Nosrati</w:t>
      </w:r>
      <w:r w:rsidRPr="00572ADF">
        <w:rPr>
          <w:rFonts w:ascii="Verdana" w:hAnsi="Verdana"/>
          <w:vertAlign w:val="superscript"/>
        </w:rPr>
        <w:t>2</w:t>
      </w:r>
      <w:r w:rsidRPr="000F42B3">
        <w:rPr>
          <w:rFonts w:ascii="Verdana" w:hAnsi="Verdana"/>
        </w:rPr>
        <w:t>, Kelsey R. van Straalen</w:t>
      </w:r>
      <w:r w:rsidRPr="00572ADF">
        <w:rPr>
          <w:rFonts w:ascii="Verdana" w:hAnsi="Verdana"/>
          <w:vertAlign w:val="superscript"/>
        </w:rPr>
        <w:t>3</w:t>
      </w:r>
      <w:r w:rsidRPr="000F42B3">
        <w:rPr>
          <w:rFonts w:ascii="Verdana" w:hAnsi="Verdana"/>
        </w:rPr>
        <w:t>, Lam Tsoi</w:t>
      </w:r>
      <w:r w:rsidRPr="00572ADF">
        <w:rPr>
          <w:rFonts w:ascii="Verdana" w:hAnsi="Verdana"/>
          <w:vertAlign w:val="superscript"/>
        </w:rPr>
        <w:t>3</w:t>
      </w:r>
      <w:r w:rsidRPr="000F42B3">
        <w:rPr>
          <w:rFonts w:ascii="Verdana" w:hAnsi="Verdana"/>
        </w:rPr>
        <w:t>, Andrew T. DeWan</w:t>
      </w:r>
      <w:r w:rsidRPr="00572ADF">
        <w:rPr>
          <w:rFonts w:ascii="Verdana" w:hAnsi="Verdana"/>
          <w:vertAlign w:val="superscript"/>
        </w:rPr>
        <w:t>4</w:t>
      </w:r>
      <w:r w:rsidRPr="000F42B3">
        <w:rPr>
          <w:rFonts w:ascii="Verdana" w:hAnsi="Verdana"/>
        </w:rPr>
        <w:t>, Suzanne M. Leal</w:t>
      </w:r>
      <w:r w:rsidRPr="00572ADF">
        <w:rPr>
          <w:rFonts w:ascii="Verdana" w:hAnsi="Verdana"/>
          <w:vertAlign w:val="superscript"/>
        </w:rPr>
        <w:t>1</w:t>
      </w:r>
      <w:r w:rsidRPr="000F42B3">
        <w:rPr>
          <w:rFonts w:ascii="Verdana" w:hAnsi="Verdana"/>
        </w:rPr>
        <w:t>, Rachel Eisenberg</w:t>
      </w:r>
      <w:r w:rsidRPr="00572ADF">
        <w:rPr>
          <w:rFonts w:ascii="Verdana" w:hAnsi="Verdana"/>
          <w:vertAlign w:val="superscript"/>
        </w:rPr>
        <w:t>2</w:t>
      </w:r>
      <w:r w:rsidRPr="000F42B3">
        <w:rPr>
          <w:rFonts w:ascii="Verdana" w:hAnsi="Verdana"/>
        </w:rPr>
        <w:t>, Johann E. Gudjonsson</w:t>
      </w:r>
      <w:r w:rsidRPr="00572ADF">
        <w:rPr>
          <w:rFonts w:ascii="Verdana" w:hAnsi="Verdana"/>
          <w:vertAlign w:val="superscript"/>
        </w:rPr>
        <w:t>3</w:t>
      </w:r>
      <w:r w:rsidRPr="000F42B3">
        <w:rPr>
          <w:rFonts w:ascii="Verdana" w:hAnsi="Verdana"/>
        </w:rPr>
        <w:t>, Joshua D Milner</w:t>
      </w:r>
      <w:r w:rsidRPr="00572ADF">
        <w:rPr>
          <w:rFonts w:ascii="Verdana" w:hAnsi="Verdana"/>
          <w:vertAlign w:val="superscript"/>
        </w:rPr>
        <w:t>1</w:t>
      </w:r>
      <w:r w:rsidRPr="000F42B3">
        <w:rPr>
          <w:rFonts w:ascii="Verdana" w:hAnsi="Verdana"/>
        </w:rPr>
        <w:t>, Steven R. Cohen</w:t>
      </w:r>
      <w:r w:rsidRPr="00572ADF">
        <w:rPr>
          <w:rFonts w:ascii="Verdana" w:hAnsi="Verdana"/>
          <w:vertAlign w:val="superscript"/>
        </w:rPr>
        <w:t>2</w:t>
      </w:r>
      <w:r w:rsidRPr="000F42B3">
        <w:rPr>
          <w:rFonts w:ascii="Verdana" w:hAnsi="Verdana"/>
        </w:rPr>
        <w:t xml:space="preserve">, </w:t>
      </w:r>
      <w:r w:rsidRPr="00602FA1">
        <w:rPr>
          <w:rFonts w:ascii="Verdana" w:hAnsi="Verdana"/>
          <w:u w:val="single"/>
        </w:rPr>
        <w:t>Lynn Petukhova</w:t>
      </w:r>
      <w:r w:rsidRPr="00572ADF">
        <w:rPr>
          <w:rFonts w:ascii="Verdana" w:hAnsi="Verdana"/>
          <w:vertAlign w:val="superscript"/>
        </w:rPr>
        <w:t>1</w:t>
      </w:r>
      <w:r w:rsidRPr="000F42B3">
        <w:rPr>
          <w:rFonts w:ascii="Verdana" w:hAnsi="Verdana"/>
        </w:rPr>
        <w:t xml:space="preserve"> </w:t>
      </w:r>
    </w:p>
    <w:p w14:paraId="6CEBE20C" w14:textId="77777777" w:rsidR="00602FA1" w:rsidRPr="000F42B3" w:rsidRDefault="00602FA1" w:rsidP="000F42B3">
      <w:pPr>
        <w:rPr>
          <w:rFonts w:ascii="Verdana" w:hAnsi="Verdana"/>
        </w:rPr>
      </w:pPr>
    </w:p>
    <w:p w14:paraId="59118FC9" w14:textId="73CED5D6" w:rsidR="000F42B3" w:rsidRPr="00602FA1" w:rsidRDefault="000F42B3" w:rsidP="000F42B3">
      <w:pPr>
        <w:rPr>
          <w:rFonts w:ascii="Verdana" w:hAnsi="Verdana"/>
          <w:i/>
        </w:rPr>
      </w:pPr>
      <w:r w:rsidRPr="00602FA1">
        <w:rPr>
          <w:rFonts w:ascii="Verdana" w:hAnsi="Verdana"/>
          <w:i/>
        </w:rPr>
        <w:t>1.</w:t>
      </w:r>
      <w:r w:rsidR="00572ADF">
        <w:rPr>
          <w:rFonts w:ascii="Verdana" w:hAnsi="Verdana"/>
          <w:i/>
        </w:rPr>
        <w:t xml:space="preserve"> </w:t>
      </w:r>
      <w:r w:rsidRPr="00602FA1">
        <w:rPr>
          <w:rFonts w:ascii="Verdana" w:hAnsi="Verdana"/>
          <w:i/>
        </w:rPr>
        <w:t>Columbia University, New York, NY, United States.</w:t>
      </w:r>
    </w:p>
    <w:p w14:paraId="11C60423" w14:textId="60EE7651" w:rsidR="000F42B3" w:rsidRPr="00602FA1" w:rsidRDefault="000F42B3" w:rsidP="000F42B3">
      <w:pPr>
        <w:rPr>
          <w:rFonts w:ascii="Verdana" w:hAnsi="Verdana"/>
          <w:i/>
        </w:rPr>
      </w:pPr>
      <w:r w:rsidRPr="00602FA1">
        <w:rPr>
          <w:rFonts w:ascii="Verdana" w:hAnsi="Verdana"/>
          <w:i/>
        </w:rPr>
        <w:t>2.</w:t>
      </w:r>
      <w:r w:rsidR="00572ADF">
        <w:rPr>
          <w:rFonts w:ascii="Verdana" w:hAnsi="Verdana"/>
          <w:i/>
        </w:rPr>
        <w:t xml:space="preserve"> </w:t>
      </w:r>
      <w:r w:rsidRPr="00602FA1">
        <w:rPr>
          <w:rFonts w:ascii="Verdana" w:hAnsi="Verdana"/>
          <w:i/>
        </w:rPr>
        <w:t>Montefiore Medical Center, Bronx, NY, United States.</w:t>
      </w:r>
    </w:p>
    <w:p w14:paraId="74997EB0" w14:textId="373DD9C4" w:rsidR="000F42B3" w:rsidRPr="00602FA1" w:rsidRDefault="000F42B3" w:rsidP="000F42B3">
      <w:pPr>
        <w:rPr>
          <w:rFonts w:ascii="Verdana" w:hAnsi="Verdana"/>
          <w:i/>
        </w:rPr>
      </w:pPr>
      <w:r w:rsidRPr="00602FA1">
        <w:rPr>
          <w:rFonts w:ascii="Verdana" w:hAnsi="Verdana"/>
          <w:i/>
        </w:rPr>
        <w:t>3.</w:t>
      </w:r>
      <w:r w:rsidR="00572ADF">
        <w:rPr>
          <w:rFonts w:ascii="Verdana" w:hAnsi="Verdana"/>
          <w:i/>
        </w:rPr>
        <w:t xml:space="preserve"> </w:t>
      </w:r>
      <w:r w:rsidRPr="00602FA1">
        <w:rPr>
          <w:rFonts w:ascii="Verdana" w:hAnsi="Verdana"/>
          <w:i/>
        </w:rPr>
        <w:t>University of Michigan, Ann Arbor, MI, United States.</w:t>
      </w:r>
    </w:p>
    <w:p w14:paraId="3F9E2D2F" w14:textId="5AD813F6" w:rsidR="000F42B3" w:rsidRPr="00602FA1" w:rsidRDefault="000F42B3" w:rsidP="000F42B3">
      <w:pPr>
        <w:rPr>
          <w:rFonts w:ascii="Verdana" w:hAnsi="Verdana"/>
          <w:i/>
        </w:rPr>
      </w:pPr>
      <w:r w:rsidRPr="00602FA1">
        <w:rPr>
          <w:rFonts w:ascii="Verdana" w:hAnsi="Verdana"/>
          <w:i/>
        </w:rPr>
        <w:t>4.</w:t>
      </w:r>
      <w:r w:rsidR="00572ADF">
        <w:rPr>
          <w:rFonts w:ascii="Verdana" w:hAnsi="Verdana"/>
          <w:i/>
        </w:rPr>
        <w:t xml:space="preserve"> </w:t>
      </w:r>
      <w:r w:rsidRPr="00602FA1">
        <w:rPr>
          <w:rFonts w:ascii="Verdana" w:hAnsi="Verdana"/>
          <w:i/>
        </w:rPr>
        <w:t>Yale University, New Haven, CT, United States.</w:t>
      </w:r>
    </w:p>
    <w:p w14:paraId="287FA9BE" w14:textId="77777777" w:rsidR="00602FA1" w:rsidRDefault="00602FA1" w:rsidP="000F42B3">
      <w:pPr>
        <w:rPr>
          <w:rFonts w:ascii="Verdana" w:hAnsi="Verdana"/>
        </w:rPr>
      </w:pPr>
    </w:p>
    <w:p w14:paraId="3A865730" w14:textId="77777777" w:rsidR="00602FA1" w:rsidRDefault="00602FA1" w:rsidP="000F42B3">
      <w:pPr>
        <w:rPr>
          <w:rFonts w:ascii="Verdana" w:hAnsi="Verdana"/>
        </w:rPr>
      </w:pPr>
    </w:p>
    <w:p w14:paraId="31E2D4BC" w14:textId="449F9E3D" w:rsidR="000F42B3" w:rsidRPr="000F42B3" w:rsidRDefault="000F42B3" w:rsidP="000F42B3">
      <w:pPr>
        <w:rPr>
          <w:rFonts w:ascii="Verdana" w:hAnsi="Verdana"/>
        </w:rPr>
      </w:pPr>
      <w:r w:rsidRPr="000F42B3">
        <w:rPr>
          <w:rFonts w:ascii="Verdana" w:hAnsi="Verdana"/>
        </w:rPr>
        <w:t xml:space="preserve">Hidradenitis suppurativa (HS) is a prevalent and debilitating skin disease with many unmet needs. Genes that underlie rare monogenic etiologies demonstrate greater success as drug targets. HS gene discovery has been limited. Transcriptomic studies show that upregulated STAT1 has a prominent role in HS pathogenesis, supporting previous evidence implicating activators of STAT1 (TNFα, microbial signals, </w:t>
      </w:r>
      <w:proofErr w:type="spellStart"/>
      <w:r w:rsidRPr="000F42B3">
        <w:rPr>
          <w:rFonts w:ascii="Verdana" w:hAnsi="Verdana"/>
        </w:rPr>
        <w:t>IFNγ</w:t>
      </w:r>
      <w:proofErr w:type="spellEnd"/>
      <w:r w:rsidRPr="000F42B3">
        <w:rPr>
          <w:rFonts w:ascii="Verdana" w:hAnsi="Verdana"/>
        </w:rPr>
        <w:t xml:space="preserve">). Patients with heterozygous STAT1 gain-of-function (GOF) mutations can develop clinical features that overlap with HS (abscesses, colitis, autoimmunity, SCC). Thus, we hypothesize that some HS patients may carry rare monogenic GOF mutations in STAT1. To test this, we analyzed sequence data for STAT1 in 219 HS cases and 10,863 healthy controls; experimentally validated mutations; and investigated phenotype coherency. We identified 5 cases (2.3%) with 4 different STAT1 mutations, while only 0.13% of controls were carriers (p=3x10- 5). Functional analysis of PBMCs from HS carriers of STAT1 mutations (I83M, T450M, V712I) showed enhanced short-term cytokine-mediated STAT1 phosphorylation compared to non-carrier healthy controls (IL6 p=.019; IL-27 p=.01). Ex vivo total STAT1 expression was higher in T-cells from HS carriers (p=.006); as was IL-27 activated PBMC expression of STAT1 target genes SOCS1 and CXCL9. These molecular phenotypes, along with some clinical phenotypes of the mutation carriers (histories of viral and fungal infections, dental abscesses, thyroid dysfunction, asthma, and spondylitis), are consistent with those observed in well characterized STAT1GOF patients. Taken together our data indicate that rare STAT1GOF variants may underlie risk for HS, provide a rationale for ongoing investigation into JAK-STAT inhibition as a potential HS treatment, and invite a precision medicine approach to HS management. </w:t>
      </w:r>
    </w:p>
    <w:p w14:paraId="4669BBE2" w14:textId="49464E57" w:rsidR="00B30517" w:rsidRPr="008C4F85" w:rsidRDefault="008C4F85" w:rsidP="008C4F85">
      <w:pPr>
        <w:jc w:val="right"/>
        <w:rPr>
          <w:rFonts w:ascii="Verdana" w:hAnsi="Verdana"/>
          <w:b/>
        </w:rPr>
      </w:pPr>
      <w:r w:rsidRPr="008C4F85">
        <w:rPr>
          <w:rFonts w:ascii="Verdana" w:hAnsi="Verdana"/>
          <w:b/>
        </w:rPr>
        <w:lastRenderedPageBreak/>
        <w:t>ZHOU</w:t>
      </w:r>
    </w:p>
    <w:p w14:paraId="29BC843F" w14:textId="77777777" w:rsidR="00B30517" w:rsidRPr="000F42B3" w:rsidRDefault="00B30517" w:rsidP="000F42B3">
      <w:pPr>
        <w:rPr>
          <w:rFonts w:ascii="Verdana" w:hAnsi="Verdana"/>
        </w:rPr>
      </w:pPr>
    </w:p>
    <w:p w14:paraId="2A27861E" w14:textId="77777777" w:rsidR="00602FA1" w:rsidRDefault="000F42B3" w:rsidP="000F42B3">
      <w:pPr>
        <w:rPr>
          <w:rFonts w:ascii="Verdana" w:hAnsi="Verdana"/>
          <w:b/>
          <w:bCs/>
        </w:rPr>
      </w:pPr>
      <w:r w:rsidRPr="000F42B3">
        <w:rPr>
          <w:rFonts w:ascii="Verdana" w:hAnsi="Verdana"/>
          <w:b/>
          <w:bCs/>
        </w:rPr>
        <w:t xml:space="preserve">Nasal and gut dysbiosis are associated with more advanced disease in cutaneous T-cell lymphoma </w:t>
      </w:r>
    </w:p>
    <w:p w14:paraId="42F2840D" w14:textId="77777777" w:rsidR="00602FA1" w:rsidRDefault="00602FA1" w:rsidP="000F42B3">
      <w:pPr>
        <w:rPr>
          <w:rFonts w:ascii="Verdana" w:hAnsi="Verdana"/>
        </w:rPr>
      </w:pPr>
    </w:p>
    <w:p w14:paraId="37F61983" w14:textId="77777777" w:rsidR="00602FA1" w:rsidRDefault="000F42B3" w:rsidP="000F42B3">
      <w:pPr>
        <w:rPr>
          <w:rFonts w:ascii="Verdana" w:hAnsi="Verdana"/>
        </w:rPr>
      </w:pPr>
      <w:r w:rsidRPr="000F42B3">
        <w:rPr>
          <w:rFonts w:ascii="Verdana" w:hAnsi="Verdana"/>
        </w:rPr>
        <w:t>Madeline J. Hooper</w:t>
      </w:r>
      <w:r w:rsidRPr="00572ADF">
        <w:rPr>
          <w:rFonts w:ascii="Verdana" w:hAnsi="Verdana"/>
          <w:vertAlign w:val="superscript"/>
        </w:rPr>
        <w:t>1</w:t>
      </w:r>
      <w:r w:rsidRPr="000F42B3">
        <w:rPr>
          <w:rFonts w:ascii="Verdana" w:hAnsi="Verdana"/>
        </w:rPr>
        <w:t>, Francesca L. Veon</w:t>
      </w:r>
      <w:r w:rsidRPr="00572ADF">
        <w:rPr>
          <w:rFonts w:ascii="Verdana" w:hAnsi="Verdana"/>
          <w:vertAlign w:val="superscript"/>
        </w:rPr>
        <w:t>1</w:t>
      </w:r>
      <w:r w:rsidRPr="000F42B3">
        <w:rPr>
          <w:rFonts w:ascii="Verdana" w:hAnsi="Verdana"/>
        </w:rPr>
        <w:t>, Tessa M. LeWitt</w:t>
      </w:r>
      <w:r w:rsidRPr="00572ADF">
        <w:rPr>
          <w:rFonts w:ascii="Verdana" w:hAnsi="Verdana"/>
          <w:vertAlign w:val="superscript"/>
        </w:rPr>
        <w:t>1</w:t>
      </w:r>
      <w:r w:rsidRPr="000F42B3">
        <w:rPr>
          <w:rFonts w:ascii="Verdana" w:hAnsi="Verdana"/>
        </w:rPr>
        <w:t xml:space="preserve">, </w:t>
      </w:r>
      <w:proofErr w:type="spellStart"/>
      <w:r w:rsidRPr="000F42B3">
        <w:rPr>
          <w:rFonts w:ascii="Verdana" w:hAnsi="Verdana"/>
        </w:rPr>
        <w:t>Yanzhen</w:t>
      </w:r>
      <w:proofErr w:type="spellEnd"/>
      <w:r w:rsidRPr="000F42B3">
        <w:rPr>
          <w:rFonts w:ascii="Verdana" w:hAnsi="Verdana"/>
        </w:rPr>
        <w:t xml:space="preserve"> Pang</w:t>
      </w:r>
      <w:r w:rsidRPr="00572ADF">
        <w:rPr>
          <w:rFonts w:ascii="Verdana" w:hAnsi="Verdana"/>
          <w:vertAlign w:val="superscript"/>
        </w:rPr>
        <w:t>1</w:t>
      </w:r>
      <w:r w:rsidRPr="000F42B3">
        <w:rPr>
          <w:rFonts w:ascii="Verdana" w:hAnsi="Verdana"/>
        </w:rPr>
        <w:t>, George Chlipala</w:t>
      </w:r>
      <w:r w:rsidRPr="00572ADF">
        <w:rPr>
          <w:rFonts w:ascii="Verdana" w:hAnsi="Verdana"/>
          <w:vertAlign w:val="superscript"/>
        </w:rPr>
        <w:t>2</w:t>
      </w:r>
      <w:r w:rsidRPr="000F42B3">
        <w:rPr>
          <w:rFonts w:ascii="Verdana" w:hAnsi="Verdana"/>
        </w:rPr>
        <w:t>, Leonid Feferman</w:t>
      </w:r>
      <w:r w:rsidRPr="00572ADF">
        <w:rPr>
          <w:rFonts w:ascii="Verdana" w:hAnsi="Verdana"/>
          <w:vertAlign w:val="superscript"/>
        </w:rPr>
        <w:t>2</w:t>
      </w:r>
      <w:r w:rsidRPr="000F42B3">
        <w:rPr>
          <w:rFonts w:ascii="Verdana" w:hAnsi="Verdana"/>
        </w:rPr>
        <w:t>, Stefan Green</w:t>
      </w:r>
      <w:r w:rsidRPr="00572ADF">
        <w:rPr>
          <w:rFonts w:ascii="Verdana" w:hAnsi="Verdana"/>
          <w:vertAlign w:val="superscript"/>
        </w:rPr>
        <w:t>3</w:t>
      </w:r>
      <w:r w:rsidRPr="000F42B3">
        <w:rPr>
          <w:rFonts w:ascii="Verdana" w:hAnsi="Verdana"/>
        </w:rPr>
        <w:t xml:space="preserve">, </w:t>
      </w:r>
      <w:proofErr w:type="spellStart"/>
      <w:r w:rsidRPr="000F42B3">
        <w:rPr>
          <w:rFonts w:ascii="Verdana" w:hAnsi="Verdana"/>
        </w:rPr>
        <w:t>Jaehyuk</w:t>
      </w:r>
      <w:proofErr w:type="spellEnd"/>
      <w:r w:rsidRPr="000F42B3">
        <w:rPr>
          <w:rFonts w:ascii="Verdana" w:hAnsi="Verdana"/>
        </w:rPr>
        <w:t xml:space="preserve"> Choi MD PhD</w:t>
      </w:r>
      <w:r w:rsidRPr="00572ADF">
        <w:rPr>
          <w:rFonts w:ascii="Verdana" w:hAnsi="Verdana"/>
          <w:vertAlign w:val="superscript"/>
        </w:rPr>
        <w:t>1</w:t>
      </w:r>
      <w:r w:rsidRPr="000F42B3">
        <w:rPr>
          <w:rFonts w:ascii="Verdana" w:hAnsi="Verdana"/>
        </w:rPr>
        <w:t>, Michael B. Burns</w:t>
      </w:r>
      <w:r w:rsidRPr="00572ADF">
        <w:rPr>
          <w:rFonts w:ascii="Verdana" w:hAnsi="Verdana"/>
          <w:vertAlign w:val="superscript"/>
        </w:rPr>
        <w:t>4</w:t>
      </w:r>
      <w:r w:rsidRPr="000F42B3">
        <w:rPr>
          <w:rFonts w:ascii="Verdana" w:hAnsi="Verdana"/>
        </w:rPr>
        <w:t>, Joan Guitart</w:t>
      </w:r>
      <w:r w:rsidRPr="00572ADF">
        <w:rPr>
          <w:rFonts w:ascii="Verdana" w:hAnsi="Verdana"/>
          <w:vertAlign w:val="superscript"/>
        </w:rPr>
        <w:t>1</w:t>
      </w:r>
      <w:r w:rsidRPr="000F42B3">
        <w:rPr>
          <w:rFonts w:ascii="Verdana" w:hAnsi="Verdana"/>
        </w:rPr>
        <w:t xml:space="preserve">, </w:t>
      </w:r>
      <w:proofErr w:type="spellStart"/>
      <w:r w:rsidRPr="008C4F85">
        <w:rPr>
          <w:rFonts w:ascii="Verdana" w:hAnsi="Verdana"/>
          <w:u w:val="single"/>
        </w:rPr>
        <w:t>Xiaolong</w:t>
      </w:r>
      <w:proofErr w:type="spellEnd"/>
      <w:r w:rsidRPr="008C4F85">
        <w:rPr>
          <w:rFonts w:ascii="Verdana" w:hAnsi="Verdana"/>
          <w:u w:val="single"/>
        </w:rPr>
        <w:t xml:space="preserve"> A. Zhou</w:t>
      </w:r>
      <w:r w:rsidRPr="00572ADF">
        <w:rPr>
          <w:rFonts w:ascii="Verdana" w:hAnsi="Verdana"/>
          <w:vertAlign w:val="superscript"/>
        </w:rPr>
        <w:t>1</w:t>
      </w:r>
      <w:r w:rsidRPr="000F42B3">
        <w:rPr>
          <w:rFonts w:ascii="Verdana" w:hAnsi="Verdana"/>
        </w:rPr>
        <w:t xml:space="preserve"> </w:t>
      </w:r>
    </w:p>
    <w:p w14:paraId="11110FAB" w14:textId="77777777" w:rsidR="00602FA1" w:rsidRDefault="00602FA1" w:rsidP="000F42B3">
      <w:pPr>
        <w:rPr>
          <w:rFonts w:ascii="Verdana" w:hAnsi="Verdana"/>
        </w:rPr>
      </w:pPr>
    </w:p>
    <w:p w14:paraId="5AA552FA" w14:textId="5692D595" w:rsidR="000F42B3" w:rsidRDefault="000F42B3" w:rsidP="000F42B3">
      <w:pPr>
        <w:rPr>
          <w:rFonts w:ascii="Verdana" w:hAnsi="Verdana"/>
        </w:rPr>
      </w:pPr>
      <w:r w:rsidRPr="000F42B3">
        <w:rPr>
          <w:rFonts w:ascii="Verdana" w:hAnsi="Verdana"/>
        </w:rPr>
        <w:t xml:space="preserve">1Department of Dermatology, Northwestern University, Chicago, IL, USA 2Research Informatics Core, Research Resources Center, University of Illinois at Chicago, Chicago, IL, USA 3Genomics/Microbiome Core Facility, Rush University Medical Center, Chicago, IL, USA 4Department of Biology, Loyola University Chicago, Chicago, IL, USA Cutaneous T-cell lymphoma (CTCL) progression has been linked to </w:t>
      </w:r>
      <w:r w:rsidRPr="000F42B3">
        <w:rPr>
          <w:rFonts w:ascii="Verdana" w:hAnsi="Verdana"/>
          <w:i/>
          <w:iCs/>
        </w:rPr>
        <w:t xml:space="preserve">Staphylococcus aureus </w:t>
      </w:r>
      <w:r w:rsidRPr="000F42B3">
        <w:rPr>
          <w:rFonts w:ascii="Verdana" w:hAnsi="Verdana"/>
        </w:rPr>
        <w:t xml:space="preserve">skin infections, but the nasal and gut microbiomes of this condition remain largely unexplored. Dysbiosis in these reservoirs have been linked to skin disease, cancer, and immune dysregulation. We aimed to characterize the nasal and gut microbiota associated with CTCL. </w:t>
      </w:r>
    </w:p>
    <w:p w14:paraId="5A189363" w14:textId="7BDB2A22" w:rsidR="00602FA1" w:rsidRDefault="00602FA1" w:rsidP="000F42B3">
      <w:pPr>
        <w:rPr>
          <w:rFonts w:ascii="Verdana" w:hAnsi="Verdana"/>
        </w:rPr>
      </w:pPr>
    </w:p>
    <w:p w14:paraId="21EC4D25" w14:textId="77777777" w:rsidR="00602FA1" w:rsidRPr="000F42B3" w:rsidRDefault="00602FA1" w:rsidP="000F42B3">
      <w:pPr>
        <w:rPr>
          <w:rFonts w:ascii="Verdana" w:hAnsi="Verdana"/>
        </w:rPr>
      </w:pPr>
    </w:p>
    <w:p w14:paraId="136D1CE9" w14:textId="77777777" w:rsidR="000F42B3" w:rsidRPr="000F42B3" w:rsidRDefault="000F42B3" w:rsidP="000F42B3">
      <w:pPr>
        <w:rPr>
          <w:rFonts w:ascii="Verdana" w:hAnsi="Verdana"/>
        </w:rPr>
      </w:pPr>
      <w:r w:rsidRPr="000F42B3">
        <w:rPr>
          <w:rFonts w:ascii="Verdana" w:hAnsi="Verdana"/>
        </w:rPr>
        <w:t xml:space="preserve">Nasal and stool swabs from CTCL patients (53 nasal, 38 stool) and matched healthy control (HC; 20 </w:t>
      </w:r>
      <w:proofErr w:type="gramStart"/>
      <w:r w:rsidRPr="000F42B3">
        <w:rPr>
          <w:rFonts w:ascii="Verdana" w:hAnsi="Verdana"/>
        </w:rPr>
        <w:t>nasal</w:t>
      </w:r>
      <w:proofErr w:type="gramEnd"/>
      <w:r w:rsidRPr="000F42B3">
        <w:rPr>
          <w:rFonts w:ascii="Verdana" w:hAnsi="Verdana"/>
        </w:rPr>
        <w:t xml:space="preserve">, 13 stool) individuals were analyzed using 16S gene amplicon sequencing. CTCL and HC nasal microbiota were significantly distinct from each other (PERMANOVA R2=0.031, p=0.005, genus) with enriched </w:t>
      </w:r>
      <w:proofErr w:type="spellStart"/>
      <w:r w:rsidRPr="000F42B3">
        <w:rPr>
          <w:rFonts w:ascii="Verdana" w:hAnsi="Verdana"/>
          <w:i/>
          <w:iCs/>
        </w:rPr>
        <w:t>Roseomonas</w:t>
      </w:r>
      <w:proofErr w:type="spellEnd"/>
      <w:r w:rsidRPr="000F42B3">
        <w:rPr>
          <w:rFonts w:ascii="Verdana" w:hAnsi="Verdana"/>
          <w:i/>
          <w:iCs/>
        </w:rPr>
        <w:t xml:space="preserve">, </w:t>
      </w:r>
      <w:proofErr w:type="spellStart"/>
      <w:r w:rsidRPr="000F42B3">
        <w:rPr>
          <w:rFonts w:ascii="Verdana" w:hAnsi="Verdana"/>
          <w:i/>
          <w:iCs/>
        </w:rPr>
        <w:t>Catenococcus</w:t>
      </w:r>
      <w:proofErr w:type="spellEnd"/>
      <w:r w:rsidRPr="000F42B3">
        <w:rPr>
          <w:rFonts w:ascii="Verdana" w:hAnsi="Verdana"/>
        </w:rPr>
        <w:t xml:space="preserve">, </w:t>
      </w:r>
      <w:r w:rsidRPr="000F42B3">
        <w:rPr>
          <w:rFonts w:ascii="Verdana" w:hAnsi="Verdana"/>
          <w:i/>
          <w:iCs/>
        </w:rPr>
        <w:t>Vibrio</w:t>
      </w:r>
      <w:r w:rsidRPr="000F42B3">
        <w:rPr>
          <w:rFonts w:ascii="Verdana" w:hAnsi="Verdana"/>
        </w:rPr>
        <w:t xml:space="preserve">, </w:t>
      </w:r>
      <w:proofErr w:type="spellStart"/>
      <w:r w:rsidRPr="000F42B3">
        <w:rPr>
          <w:rFonts w:ascii="Verdana" w:hAnsi="Verdana"/>
          <w:i/>
          <w:iCs/>
        </w:rPr>
        <w:t>Marinobacter</w:t>
      </w:r>
      <w:proofErr w:type="spellEnd"/>
      <w:r w:rsidRPr="000F42B3">
        <w:rPr>
          <w:rFonts w:ascii="Verdana" w:hAnsi="Verdana"/>
          <w:i/>
          <w:iCs/>
        </w:rPr>
        <w:t xml:space="preserve">, </w:t>
      </w:r>
      <w:proofErr w:type="spellStart"/>
      <w:r w:rsidRPr="000F42B3">
        <w:rPr>
          <w:rFonts w:ascii="Verdana" w:hAnsi="Verdana"/>
          <w:i/>
          <w:iCs/>
        </w:rPr>
        <w:t>Allorhizobium</w:t>
      </w:r>
      <w:proofErr w:type="spellEnd"/>
      <w:r w:rsidRPr="000F42B3">
        <w:rPr>
          <w:rFonts w:ascii="Verdana" w:hAnsi="Verdana"/>
          <w:i/>
          <w:iCs/>
        </w:rPr>
        <w:t>-</w:t>
      </w:r>
      <w:proofErr w:type="spellStart"/>
      <w:r w:rsidRPr="000F42B3">
        <w:rPr>
          <w:rFonts w:ascii="Verdana" w:hAnsi="Verdana"/>
          <w:i/>
          <w:iCs/>
        </w:rPr>
        <w:t>Neorhizobium</w:t>
      </w:r>
      <w:proofErr w:type="spellEnd"/>
      <w:r w:rsidRPr="000F42B3">
        <w:rPr>
          <w:rFonts w:ascii="Verdana" w:hAnsi="Verdana"/>
          <w:i/>
          <w:iCs/>
        </w:rPr>
        <w:t>-</w:t>
      </w:r>
      <w:proofErr w:type="spellStart"/>
      <w:r w:rsidRPr="000F42B3">
        <w:rPr>
          <w:rFonts w:ascii="Verdana" w:hAnsi="Verdana"/>
          <w:i/>
          <w:iCs/>
        </w:rPr>
        <w:t>Pararhizobium</w:t>
      </w:r>
      <w:proofErr w:type="spellEnd"/>
      <w:r w:rsidRPr="000F42B3">
        <w:rPr>
          <w:rFonts w:ascii="Verdana" w:hAnsi="Verdana"/>
          <w:i/>
          <w:iCs/>
        </w:rPr>
        <w:t>-Rhizobium</w:t>
      </w:r>
      <w:r w:rsidRPr="000F42B3">
        <w:rPr>
          <w:rFonts w:ascii="Verdana" w:hAnsi="Verdana"/>
        </w:rPr>
        <w:t xml:space="preserve">, and </w:t>
      </w:r>
      <w:r w:rsidRPr="000F42B3">
        <w:rPr>
          <w:rFonts w:ascii="Verdana" w:hAnsi="Verdana"/>
          <w:i/>
          <w:iCs/>
        </w:rPr>
        <w:t xml:space="preserve">Acinetobacter </w:t>
      </w:r>
      <w:r w:rsidRPr="000F42B3">
        <w:rPr>
          <w:rFonts w:ascii="Verdana" w:hAnsi="Verdana"/>
        </w:rPr>
        <w:t xml:space="preserve">communities in patient samples (p&lt;0.002). Increased relative abundance of these taxa was associated with increased skin disease burden. </w:t>
      </w:r>
      <w:r w:rsidRPr="000F42B3">
        <w:rPr>
          <w:rFonts w:ascii="Verdana" w:hAnsi="Verdana"/>
          <w:i/>
          <w:iCs/>
        </w:rPr>
        <w:t xml:space="preserve">Tuf2 </w:t>
      </w:r>
      <w:r w:rsidRPr="000F42B3">
        <w:rPr>
          <w:rFonts w:ascii="Verdana" w:hAnsi="Verdana"/>
        </w:rPr>
        <w:t xml:space="preserve">sequencing to investigate nasal </w:t>
      </w:r>
      <w:r w:rsidRPr="000F42B3">
        <w:rPr>
          <w:rFonts w:ascii="Verdana" w:hAnsi="Verdana"/>
          <w:i/>
          <w:iCs/>
        </w:rPr>
        <w:t xml:space="preserve">Staphylococcus </w:t>
      </w:r>
      <w:r w:rsidRPr="000F42B3">
        <w:rPr>
          <w:rFonts w:ascii="Verdana" w:hAnsi="Verdana"/>
        </w:rPr>
        <w:t xml:space="preserve">species revealed no group differences in relative abundance (including </w:t>
      </w:r>
      <w:r w:rsidRPr="000F42B3">
        <w:rPr>
          <w:rFonts w:ascii="Verdana" w:hAnsi="Verdana"/>
          <w:i/>
          <w:iCs/>
        </w:rPr>
        <w:t xml:space="preserve">S. aureus </w:t>
      </w:r>
      <w:r w:rsidRPr="000F42B3">
        <w:rPr>
          <w:rFonts w:ascii="Verdana" w:hAnsi="Verdana"/>
        </w:rPr>
        <w:t xml:space="preserve">and </w:t>
      </w:r>
      <w:r w:rsidRPr="000F42B3">
        <w:rPr>
          <w:rFonts w:ascii="Verdana" w:hAnsi="Verdana"/>
          <w:i/>
          <w:iCs/>
        </w:rPr>
        <w:t>S. epidermidis</w:t>
      </w:r>
      <w:r w:rsidRPr="000F42B3">
        <w:rPr>
          <w:rFonts w:ascii="Verdana" w:hAnsi="Verdana"/>
        </w:rPr>
        <w:t xml:space="preserve">). Gut microbial α-diversity was lower in advanced CTCL patients versus HC (p=0.015). Loss of </w:t>
      </w:r>
      <w:proofErr w:type="spellStart"/>
      <w:r w:rsidRPr="000F42B3">
        <w:rPr>
          <w:rFonts w:ascii="Verdana" w:hAnsi="Verdana"/>
          <w:i/>
          <w:iCs/>
        </w:rPr>
        <w:t>Eggerthellaceae</w:t>
      </w:r>
      <w:proofErr w:type="spellEnd"/>
      <w:r w:rsidRPr="000F42B3">
        <w:rPr>
          <w:rFonts w:ascii="Verdana" w:hAnsi="Verdana"/>
          <w:i/>
          <w:iCs/>
        </w:rPr>
        <w:t xml:space="preserve"> </w:t>
      </w:r>
      <w:r w:rsidRPr="000F42B3">
        <w:rPr>
          <w:rFonts w:ascii="Verdana" w:hAnsi="Verdana"/>
        </w:rPr>
        <w:t xml:space="preserve">and </w:t>
      </w:r>
      <w:proofErr w:type="spellStart"/>
      <w:r w:rsidRPr="000F42B3">
        <w:rPr>
          <w:rFonts w:ascii="Verdana" w:hAnsi="Verdana"/>
          <w:i/>
          <w:iCs/>
        </w:rPr>
        <w:t>Lactobacillaceae</w:t>
      </w:r>
      <w:proofErr w:type="spellEnd"/>
      <w:r w:rsidRPr="000F42B3">
        <w:rPr>
          <w:rFonts w:ascii="Verdana" w:hAnsi="Verdana"/>
          <w:i/>
          <w:iCs/>
        </w:rPr>
        <w:t xml:space="preserve"> </w:t>
      </w:r>
      <w:r w:rsidRPr="000F42B3">
        <w:rPr>
          <w:rFonts w:ascii="Verdana" w:hAnsi="Verdana"/>
        </w:rPr>
        <w:t xml:space="preserve">(p&lt;0.02, family level) differentiated patients with high skin disease burden. </w:t>
      </w:r>
    </w:p>
    <w:p w14:paraId="5BFAD32F" w14:textId="77777777" w:rsidR="000F42B3" w:rsidRPr="000F42B3" w:rsidRDefault="000F42B3" w:rsidP="000F42B3">
      <w:pPr>
        <w:rPr>
          <w:rFonts w:ascii="Verdana" w:hAnsi="Verdana"/>
        </w:rPr>
      </w:pPr>
      <w:r w:rsidRPr="000F42B3">
        <w:rPr>
          <w:rFonts w:ascii="Verdana" w:hAnsi="Verdana"/>
        </w:rPr>
        <w:t xml:space="preserve">Alterations in the CTCL nasal and gut microbiomes are associated with disease severity. Further study of these microbial signatures may improve the mechanistic understanding of CTCL-microenvironment interactions and yield novel therapeutic targets. </w:t>
      </w:r>
    </w:p>
    <w:p w14:paraId="2B4C6CD7" w14:textId="402A35A9" w:rsidR="00F01508" w:rsidRDefault="00F01508" w:rsidP="000F42B3">
      <w:pPr>
        <w:rPr>
          <w:rFonts w:ascii="Verdana" w:hAnsi="Verdana"/>
        </w:rPr>
      </w:pPr>
    </w:p>
    <w:sectPr w:rsidR="00F01508" w:rsidSect="00CF0FC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5450" w14:textId="77777777" w:rsidR="005F58FD" w:rsidRDefault="005F58FD" w:rsidP="0025297D">
      <w:pPr>
        <w:spacing w:line="240" w:lineRule="auto"/>
      </w:pPr>
      <w:r>
        <w:separator/>
      </w:r>
    </w:p>
  </w:endnote>
  <w:endnote w:type="continuationSeparator" w:id="0">
    <w:p w14:paraId="5CE1FC2C" w14:textId="77777777" w:rsidR="005F58FD" w:rsidRDefault="005F58FD" w:rsidP="00252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lack">
    <w:altName w:val="Cambria"/>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Rage Italic">
    <w:panose1 w:val="03070502040507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2BB1" w14:textId="77777777" w:rsidR="005F58FD" w:rsidRDefault="005F58FD" w:rsidP="00180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5E2E4" w14:textId="77777777" w:rsidR="005F58FD" w:rsidRDefault="005F58FD" w:rsidP="007E0B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835D" w14:textId="77777777" w:rsidR="005F58FD" w:rsidRDefault="005F58FD" w:rsidP="00180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2A93ADC" w14:textId="77777777" w:rsidR="005F58FD" w:rsidRDefault="007E0AA2" w:rsidP="007E0BE7">
    <w:pPr>
      <w:pStyle w:val="Footer"/>
      <w:ind w:right="360"/>
    </w:pPr>
    <w:r>
      <w:rPr>
        <w:noProof/>
      </w:rPr>
      <w:pict w14:anchorId="6AFC9F66">
        <v:shapetype id="_x0000_t202" coordsize="21600,21600" o:spt="202" path="m,l,21600r21600,l21600,xe">
          <v:stroke joinstyle="miter"/>
          <v:path gradientshapeok="t" o:connecttype="rect"/>
        </v:shapetype>
        <v:shape id="Text Box 17" o:spid="_x0000_s2052" type="#_x0000_t202" style="position:absolute;margin-left:-9pt;margin-top:-4.55pt;width:370.85pt;height:27.05pt;z-index:251681792;visibility:visible;mso-wrap-distance-left:2.88pt;mso-wrap-distance-top:2.88pt;mso-wrap-distance-right:2.88pt;mso-wrap-distance-bottom:2.88pt;mso-position-horizontal:absolute;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FGDgMAAL4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" filled="f" stroked="f" strokecolor="black [0]" insetpen="t">
          <v:textbox inset="2.88pt,2.88pt,2.88pt,2.88pt">
            <w:txbxContent>
              <w:p w14:paraId="3124D0B1" w14:textId="265E75AD" w:rsidR="005F58FD" w:rsidRPr="007E0BE7" w:rsidRDefault="005F58FD" w:rsidP="003024A6">
                <w:pPr>
                  <w:widowControl w:val="0"/>
                  <w:rPr>
                    <w:rFonts w:ascii="Century Gothic" w:hAnsi="Century Gothic"/>
                    <w:b/>
                    <w:bCs/>
                    <w:sz w:val="16"/>
                    <w:szCs w:val="16"/>
                  </w:rPr>
                </w:pPr>
                <w:r>
                  <w:rPr>
                    <w:rFonts w:ascii="Century Gothic" w:hAnsi="Century Gothic"/>
                    <w:b/>
                    <w:bCs/>
                    <w:sz w:val="16"/>
                    <w:szCs w:val="16"/>
                  </w:rPr>
                  <w:t>OCT. 2</w:t>
                </w:r>
                <w:r w:rsidRPr="007E0BE7">
                  <w:rPr>
                    <w:rFonts w:ascii="Century Gothic" w:hAnsi="Century Gothic"/>
                    <w:b/>
                    <w:bCs/>
                    <w:sz w:val="16"/>
                    <w:szCs w:val="16"/>
                  </w:rPr>
                  <w:t xml:space="preserve">0 – </w:t>
                </w:r>
                <w:r>
                  <w:rPr>
                    <w:rFonts w:ascii="Century Gothic" w:hAnsi="Century Gothic"/>
                    <w:b/>
                    <w:bCs/>
                    <w:sz w:val="16"/>
                    <w:szCs w:val="16"/>
                  </w:rPr>
                  <w:t>2</w:t>
                </w:r>
                <w:r w:rsidRPr="007E0BE7">
                  <w:rPr>
                    <w:rFonts w:ascii="Century Gothic" w:hAnsi="Century Gothic"/>
                    <w:b/>
                    <w:bCs/>
                    <w:sz w:val="16"/>
                    <w:szCs w:val="16"/>
                  </w:rPr>
                  <w:t>4, 20</w:t>
                </w:r>
                <w:r>
                  <w:rPr>
                    <w:rFonts w:ascii="Century Gothic" w:hAnsi="Century Gothic"/>
                    <w:b/>
                    <w:bCs/>
                    <w:sz w:val="16"/>
                    <w:szCs w:val="16"/>
                  </w:rPr>
                  <w:t>22</w:t>
                </w:r>
                <w:r w:rsidRPr="007E0BE7">
                  <w:rPr>
                    <w:rFonts w:ascii="Century Gothic" w:hAnsi="Century Gothic"/>
                    <w:b/>
                    <w:bCs/>
                    <w:sz w:val="16"/>
                    <w:szCs w:val="16"/>
                  </w:rPr>
                  <w:t xml:space="preserve">                                                  MONTAGNASYMPOSIUM.ORG              </w:t>
                </w:r>
              </w:p>
              <w:p w14:paraId="6C66D8C3" w14:textId="77777777" w:rsidR="005F58FD" w:rsidRPr="007E0BE7" w:rsidRDefault="005F58FD" w:rsidP="003024A6">
                <w:pPr>
                  <w:widowControl w:val="0"/>
                  <w:rPr>
                    <w:rFonts w:ascii="Century Gothic" w:hAnsi="Century Gothic"/>
                    <w:b/>
                    <w:bCs/>
                    <w:sz w:val="16"/>
                    <w:szCs w:val="16"/>
                  </w:rPr>
                </w:pPr>
                <w:r w:rsidRPr="007E0BE7">
                  <w:rPr>
                    <w:rFonts w:ascii="Century Gothic" w:hAnsi="Century Gothic"/>
                    <w:b/>
                    <w:bCs/>
                    <w:sz w:val="16"/>
                    <w:szCs w:val="16"/>
                  </w:rPr>
                  <w:t xml:space="preserve">                                                                                                                                                 </w:t>
                </w:r>
              </w:p>
              <w:p w14:paraId="40968F1A" w14:textId="77777777" w:rsidR="005F58FD" w:rsidRPr="007E0BE7" w:rsidRDefault="005F58FD" w:rsidP="003024A6">
                <w:pPr>
                  <w:widowControl w:val="0"/>
                  <w:rPr>
                    <w:rFonts w:ascii="Century Gothic" w:hAnsi="Century Gothic"/>
                    <w:b/>
                    <w:bCs/>
                  </w:rPr>
                </w:pPr>
              </w:p>
            </w:txbxContent>
          </v:textbox>
          <w10:wrap anchorx="margin"/>
        </v:shape>
      </w:pict>
    </w:r>
    <w:r>
      <w:rPr>
        <w:noProof/>
      </w:rPr>
      <w:pict w14:anchorId="630DCC9C">
        <v:shape id="Text Box 18" o:spid="_x0000_s2051" type="#_x0000_t202" style="position:absolute;margin-left:375.95pt;margin-top:30.8pt;width:185.35pt;height:17.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" filled="f" stroked="f" strokecolor="black [0]" insetpen="t">
          <v:textbox inset="2.88pt,2.88pt,2.88pt,2.88pt">
            <w:txbxContent>
              <w:p w14:paraId="4038EDF6" w14:textId="77777777" w:rsidR="005F58FD" w:rsidRPr="00155EA2" w:rsidRDefault="005F58FD" w:rsidP="0025297D">
                <w:pPr>
                  <w:widowControl w:val="0"/>
                  <w:rPr>
                    <w:rFonts w:ascii="Century Gothic" w:hAnsi="Century Gothic"/>
                    <w:b/>
                    <w:bCs/>
                    <w:color w:val="FF663F"/>
                  </w:rPr>
                </w:pPr>
              </w:p>
            </w:txbxContent>
          </v:textbox>
        </v:shape>
      </w:pict>
    </w:r>
    <w:r>
      <w:rPr>
        <w:noProof/>
      </w:rPr>
      <w:pict w14:anchorId="1BE62D8F">
        <v:shape id="Text Box 16" o:spid="_x0000_s2050" type="#_x0000_t202" style="position:absolute;margin-left:414.6pt;margin-top:5.45pt;width:215.25pt;height:19.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" filled="f" stroked="f" strokecolor="black [0]" insetpen="t">
          <v:textbox inset="2.88pt,2.88pt,2.88pt,2.88pt">
            <w:txbxContent>
              <w:p w14:paraId="68583B41" w14:textId="77777777" w:rsidR="005F58FD" w:rsidRPr="00155EA2" w:rsidRDefault="005F58FD" w:rsidP="0025297D">
                <w:pPr>
                  <w:widowControl w:val="0"/>
                  <w:rPr>
                    <w:rFonts w:ascii="Century Gothic" w:hAnsi="Century Gothic"/>
                    <w:b/>
                    <w:bCs/>
                    <w:color w:val="FF663F"/>
                  </w:rPr>
                </w:pP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5D4B" w14:textId="77777777" w:rsidR="005F58FD" w:rsidRDefault="007E0AA2">
    <w:pPr>
      <w:pStyle w:val="Footer"/>
    </w:pPr>
    <w:r>
      <w:rPr>
        <w:noProof/>
      </w:rPr>
      <w:pict w14:anchorId="3D092D0C">
        <v:shapetype id="_x0000_t202" coordsize="21600,21600" o:spt="202" path="m,l,21600r21600,l21600,xe">
          <v:stroke joinstyle="miter"/>
          <v:path gradientshapeok="t" o:connecttype="rect"/>
        </v:shapetype>
        <v:shape id="_x0000_s2048" type="#_x0000_t202" style="position:absolute;margin-left:-23.25pt;margin-top:-.85pt;width:558.4pt;height:27.6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EcDgMAAL4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" filled="f" stroked="f" strokecolor="black [0]" insetpen="t">
          <v:textbox style="mso-next-textbox:#_x0000_s2048" inset="2.88pt,2.88pt,2.88pt,2.88pt">
            <w:txbxContent>
              <w:p w14:paraId="432B3F4D" w14:textId="77777777" w:rsidR="005F58FD" w:rsidRPr="006F50D5" w:rsidRDefault="005F58FD" w:rsidP="006F50D5">
                <w:pPr>
                  <w:widowControl w:val="0"/>
                  <w:rPr>
                    <w:rFonts w:ascii="Century Gothic" w:hAnsi="Century Gothic"/>
                    <w:b/>
                    <w:bCs/>
                    <w:color w:val="FF663F"/>
                    <w:sz w:val="16"/>
                    <w:szCs w:val="16"/>
                  </w:rPr>
                </w:pPr>
                <w:r>
                  <w:rPr>
                    <w:rFonts w:ascii="Century Gothic" w:hAnsi="Century Gothic"/>
                    <w:b/>
                    <w:bCs/>
                    <w:color w:val="FF663F"/>
                    <w:sz w:val="16"/>
                    <w:szCs w:val="16"/>
                  </w:rPr>
                  <w:t xml:space="preserve">                                                                                                                                                 </w:t>
                </w:r>
              </w:p>
              <w:p w14:paraId="6D2845C3" w14:textId="77777777" w:rsidR="005F58FD" w:rsidRPr="00155EA2" w:rsidRDefault="005F58FD" w:rsidP="006275FB">
                <w:pPr>
                  <w:widowControl w:val="0"/>
                  <w:rPr>
                    <w:rFonts w:ascii="Century Gothic" w:hAnsi="Century Gothic"/>
                    <w:b/>
                    <w:bCs/>
                    <w:color w:val="FF663F"/>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038E" w14:textId="77777777" w:rsidR="005F58FD" w:rsidRDefault="005F58FD" w:rsidP="0025297D">
      <w:pPr>
        <w:spacing w:line="240" w:lineRule="auto"/>
      </w:pPr>
      <w:r>
        <w:separator/>
      </w:r>
    </w:p>
  </w:footnote>
  <w:footnote w:type="continuationSeparator" w:id="0">
    <w:p w14:paraId="7872D84D" w14:textId="77777777" w:rsidR="005F58FD" w:rsidRDefault="005F58FD" w:rsidP="002529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A0B1" w14:textId="77777777" w:rsidR="005F58FD" w:rsidRDefault="007E0AA2">
    <w:pPr>
      <w:pStyle w:val="Header"/>
    </w:pPr>
    <w:r>
      <w:rPr>
        <w:noProof/>
      </w:rPr>
      <w:pict w14:anchorId="6F817B3C">
        <v:shapetype id="_x0000_t202" coordsize="21600,21600" o:spt="202" path="m,l,21600r21600,l21600,xe">
          <v:stroke joinstyle="miter"/>
          <v:path gradientshapeok="t" o:connecttype="rect"/>
        </v:shapetype>
        <v:shape id="Text Box 13" o:spid="_x0000_s2053" type="#_x0000_t202" style="position:absolute;margin-left:-41.35pt;margin-top:-6.8pt;width:452.7pt;height:41.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" filled="f" stroked="f" strokecolor="black [0]" insetpen="t">
          <v:textbox inset="2.88pt,2.88pt,2.88pt,2.88pt">
            <w:txbxContent>
              <w:p w14:paraId="6FC83AB7" w14:textId="77777777" w:rsidR="005F58FD" w:rsidRDefault="005F58FD" w:rsidP="00B05BAB">
                <w:pPr>
                  <w:widowControl w:val="0"/>
                  <w:tabs>
                    <w:tab w:val="left" w:pos="1620"/>
                  </w:tabs>
                  <w:rPr>
                    <w:rFonts w:ascii="Rage Italic" w:hAnsi="Rage Italic"/>
                    <w:color w:val="0C0C0C"/>
                    <w:sz w:val="44"/>
                    <w:szCs w:val="44"/>
                  </w:rPr>
                </w:pPr>
              </w:p>
            </w:txbxContent>
          </v:textbox>
        </v:shape>
      </w:pict>
    </w:r>
  </w:p>
  <w:p w14:paraId="1BF51041" w14:textId="77777777" w:rsidR="005F58FD" w:rsidRDefault="005F5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93FA" w14:textId="77777777" w:rsidR="005F58FD" w:rsidRDefault="007E0AA2">
    <w:pPr>
      <w:pStyle w:val="Header"/>
    </w:pPr>
    <w:r>
      <w:rPr>
        <w:noProof/>
      </w:rPr>
      <w:pict w14:anchorId="49803220">
        <v:shapetype id="_x0000_t202" coordsize="21600,21600" o:spt="202" path="m,l,21600r21600,l21600,xe">
          <v:stroke joinstyle="miter"/>
          <v:path gradientshapeok="t" o:connecttype="rect"/>
        </v:shapetype>
        <v:shape id="_x0000_s2049" type="#_x0000_t202" style="position:absolute;margin-left:10.8pt;margin-top:-8.4pt;width:452.7pt;height:41.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xEgMAAL4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" filled="f" stroked="f" strokecolor="black [0]" insetpen="t">
          <v:textbox style="mso-next-textbox:#_x0000_s2049" inset="2.88pt,2.88pt,2.88pt,2.88pt">
            <w:txbxContent>
              <w:p w14:paraId="04F77704" w14:textId="77777777" w:rsidR="005F58FD" w:rsidRPr="006C327C" w:rsidRDefault="005F58FD" w:rsidP="00E34F8D">
                <w:pPr>
                  <w:widowControl w:val="0"/>
                  <w:tabs>
                    <w:tab w:val="left" w:pos="1620"/>
                  </w:tabs>
                  <w:jc w:val="center"/>
                  <w:rPr>
                    <w:rFonts w:ascii="Rage Italic" w:hAnsi="Rage Italic"/>
                    <w:color w:val="0C0C0C"/>
                    <w:sz w:val="50"/>
                    <w:szCs w:val="50"/>
                  </w:rPr>
                </w:pPr>
                <w:proofErr w:type="spellStart"/>
                <w:r w:rsidRPr="006C327C">
                  <w:rPr>
                    <w:rFonts w:ascii="Rage Italic" w:hAnsi="Rage Italic"/>
                    <w:color w:val="0C0C0C"/>
                    <w:sz w:val="50"/>
                    <w:szCs w:val="50"/>
                  </w:rPr>
                  <w:t>Montagna</w:t>
                </w:r>
                <w:proofErr w:type="spellEnd"/>
                <w:r w:rsidRPr="006C327C">
                  <w:rPr>
                    <w:rFonts w:ascii="Rage Italic" w:hAnsi="Rage Italic"/>
                    <w:color w:val="0C0C0C"/>
                    <w:sz w:val="50"/>
                    <w:szCs w:val="50"/>
                  </w:rPr>
                  <w:t xml:space="preserve"> Symposium on the Biology of Skin</w:t>
                </w:r>
              </w:p>
              <w:p w14:paraId="249D8190" w14:textId="77777777" w:rsidR="005F58FD" w:rsidRDefault="005F58FD" w:rsidP="004A3943">
                <w:pPr>
                  <w:widowControl w:val="0"/>
                  <w:tabs>
                    <w:tab w:val="left" w:pos="1620"/>
                  </w:tabs>
                  <w:jc w:val="center"/>
                  <w:rPr>
                    <w:rFonts w:ascii="Rage Italic" w:hAnsi="Rage Italic"/>
                    <w:color w:val="0C0C0C"/>
                    <w:sz w:val="44"/>
                    <w:szCs w:val="44"/>
                  </w:rPr>
                </w:pPr>
              </w:p>
            </w:txbxContent>
          </v:textbox>
        </v:shape>
      </w:pict>
    </w:r>
  </w:p>
  <w:p w14:paraId="38463204" w14:textId="77777777" w:rsidR="005F58FD" w:rsidRDefault="005F5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0CF"/>
    <w:multiLevelType w:val="hybridMultilevel"/>
    <w:tmpl w:val="543A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324E"/>
    <w:multiLevelType w:val="hybridMultilevel"/>
    <w:tmpl w:val="1C568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B3341"/>
    <w:multiLevelType w:val="hybridMultilevel"/>
    <w:tmpl w:val="E13A25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AD478A"/>
    <w:multiLevelType w:val="hybridMultilevel"/>
    <w:tmpl w:val="87622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22100"/>
    <w:multiLevelType w:val="hybridMultilevel"/>
    <w:tmpl w:val="02D4F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B4D"/>
    <w:rsid w:val="00064C5C"/>
    <w:rsid w:val="00082B9E"/>
    <w:rsid w:val="000D3642"/>
    <w:rsid w:val="000D3EDE"/>
    <w:rsid w:val="000F42B3"/>
    <w:rsid w:val="000F6BAA"/>
    <w:rsid w:val="001009B1"/>
    <w:rsid w:val="00103750"/>
    <w:rsid w:val="00105FDA"/>
    <w:rsid w:val="00116E59"/>
    <w:rsid w:val="00130500"/>
    <w:rsid w:val="001467BE"/>
    <w:rsid w:val="00155EA2"/>
    <w:rsid w:val="00163ED9"/>
    <w:rsid w:val="00177BA0"/>
    <w:rsid w:val="00180F1E"/>
    <w:rsid w:val="00184644"/>
    <w:rsid w:val="001A6DC4"/>
    <w:rsid w:val="001C33A2"/>
    <w:rsid w:val="001E1E55"/>
    <w:rsid w:val="0021040D"/>
    <w:rsid w:val="00213108"/>
    <w:rsid w:val="0025297D"/>
    <w:rsid w:val="00255FA1"/>
    <w:rsid w:val="002732C6"/>
    <w:rsid w:val="00276EC8"/>
    <w:rsid w:val="002C4BB5"/>
    <w:rsid w:val="002F1217"/>
    <w:rsid w:val="002F401A"/>
    <w:rsid w:val="002F7BF6"/>
    <w:rsid w:val="003024A6"/>
    <w:rsid w:val="00316B43"/>
    <w:rsid w:val="0033254A"/>
    <w:rsid w:val="00335791"/>
    <w:rsid w:val="00355298"/>
    <w:rsid w:val="00366107"/>
    <w:rsid w:val="00373102"/>
    <w:rsid w:val="00374B37"/>
    <w:rsid w:val="003848D2"/>
    <w:rsid w:val="00393FF6"/>
    <w:rsid w:val="003A4879"/>
    <w:rsid w:val="003C095D"/>
    <w:rsid w:val="003F69F0"/>
    <w:rsid w:val="0041238D"/>
    <w:rsid w:val="00427C2B"/>
    <w:rsid w:val="00430C91"/>
    <w:rsid w:val="004326EB"/>
    <w:rsid w:val="004337FE"/>
    <w:rsid w:val="00442DFE"/>
    <w:rsid w:val="00452DAD"/>
    <w:rsid w:val="0045751B"/>
    <w:rsid w:val="004648B3"/>
    <w:rsid w:val="004A06DF"/>
    <w:rsid w:val="004A3943"/>
    <w:rsid w:val="004C6B32"/>
    <w:rsid w:val="004D1138"/>
    <w:rsid w:val="004D13F8"/>
    <w:rsid w:val="004F2DFC"/>
    <w:rsid w:val="005170ED"/>
    <w:rsid w:val="00523B48"/>
    <w:rsid w:val="00536FA5"/>
    <w:rsid w:val="00540BD8"/>
    <w:rsid w:val="00571D7D"/>
    <w:rsid w:val="0057237D"/>
    <w:rsid w:val="00572ADF"/>
    <w:rsid w:val="005C375F"/>
    <w:rsid w:val="005C70C5"/>
    <w:rsid w:val="005D4963"/>
    <w:rsid w:val="005E0235"/>
    <w:rsid w:val="005E097E"/>
    <w:rsid w:val="005E1DFF"/>
    <w:rsid w:val="005F02A5"/>
    <w:rsid w:val="005F58FD"/>
    <w:rsid w:val="00602FA1"/>
    <w:rsid w:val="00605266"/>
    <w:rsid w:val="006133A3"/>
    <w:rsid w:val="006275FB"/>
    <w:rsid w:val="00631CA7"/>
    <w:rsid w:val="00652212"/>
    <w:rsid w:val="006748F6"/>
    <w:rsid w:val="00696369"/>
    <w:rsid w:val="006A36F3"/>
    <w:rsid w:val="006B6010"/>
    <w:rsid w:val="006D2AA3"/>
    <w:rsid w:val="006E0283"/>
    <w:rsid w:val="006F50D5"/>
    <w:rsid w:val="007216E4"/>
    <w:rsid w:val="007408A0"/>
    <w:rsid w:val="00774A9E"/>
    <w:rsid w:val="007B088B"/>
    <w:rsid w:val="007B6CF5"/>
    <w:rsid w:val="007C2E7F"/>
    <w:rsid w:val="007E0BE7"/>
    <w:rsid w:val="0080266B"/>
    <w:rsid w:val="008076F8"/>
    <w:rsid w:val="00856D7E"/>
    <w:rsid w:val="00857D1D"/>
    <w:rsid w:val="00860014"/>
    <w:rsid w:val="008636BA"/>
    <w:rsid w:val="008640E3"/>
    <w:rsid w:val="00892DBF"/>
    <w:rsid w:val="008950C4"/>
    <w:rsid w:val="008A16DE"/>
    <w:rsid w:val="008A20A6"/>
    <w:rsid w:val="008C4F85"/>
    <w:rsid w:val="008F6267"/>
    <w:rsid w:val="0090699A"/>
    <w:rsid w:val="00916B1D"/>
    <w:rsid w:val="009173AA"/>
    <w:rsid w:val="00997F61"/>
    <w:rsid w:val="009A69C7"/>
    <w:rsid w:val="009E6AB1"/>
    <w:rsid w:val="00A4725F"/>
    <w:rsid w:val="00A50090"/>
    <w:rsid w:val="00A72BD8"/>
    <w:rsid w:val="00A74239"/>
    <w:rsid w:val="00A86DBD"/>
    <w:rsid w:val="00AA2296"/>
    <w:rsid w:val="00AA615A"/>
    <w:rsid w:val="00AB3072"/>
    <w:rsid w:val="00AD6203"/>
    <w:rsid w:val="00AD7756"/>
    <w:rsid w:val="00B05BAB"/>
    <w:rsid w:val="00B10F96"/>
    <w:rsid w:val="00B10FD2"/>
    <w:rsid w:val="00B30517"/>
    <w:rsid w:val="00B35B26"/>
    <w:rsid w:val="00B538D7"/>
    <w:rsid w:val="00B77113"/>
    <w:rsid w:val="00B812FD"/>
    <w:rsid w:val="00B83C80"/>
    <w:rsid w:val="00B92173"/>
    <w:rsid w:val="00B97F54"/>
    <w:rsid w:val="00BA5DB2"/>
    <w:rsid w:val="00BB7BFD"/>
    <w:rsid w:val="00BE4B30"/>
    <w:rsid w:val="00BF0B28"/>
    <w:rsid w:val="00C0571F"/>
    <w:rsid w:val="00C15B2E"/>
    <w:rsid w:val="00C21D6E"/>
    <w:rsid w:val="00C24441"/>
    <w:rsid w:val="00C374DB"/>
    <w:rsid w:val="00C37DF9"/>
    <w:rsid w:val="00C55CF8"/>
    <w:rsid w:val="00C62C09"/>
    <w:rsid w:val="00C65E2B"/>
    <w:rsid w:val="00C67B4D"/>
    <w:rsid w:val="00C71021"/>
    <w:rsid w:val="00C945C3"/>
    <w:rsid w:val="00CF0FCB"/>
    <w:rsid w:val="00D0115A"/>
    <w:rsid w:val="00D26B26"/>
    <w:rsid w:val="00D42E84"/>
    <w:rsid w:val="00D572E6"/>
    <w:rsid w:val="00D60B3E"/>
    <w:rsid w:val="00D67F97"/>
    <w:rsid w:val="00D72843"/>
    <w:rsid w:val="00DA37CD"/>
    <w:rsid w:val="00DE53D1"/>
    <w:rsid w:val="00DF7CFE"/>
    <w:rsid w:val="00E05A40"/>
    <w:rsid w:val="00E117EE"/>
    <w:rsid w:val="00E34F8D"/>
    <w:rsid w:val="00E57618"/>
    <w:rsid w:val="00E65189"/>
    <w:rsid w:val="00ED4EE1"/>
    <w:rsid w:val="00EE1A87"/>
    <w:rsid w:val="00F01508"/>
    <w:rsid w:val="00F11C8B"/>
    <w:rsid w:val="00F21195"/>
    <w:rsid w:val="00F21489"/>
    <w:rsid w:val="00F71580"/>
    <w:rsid w:val="00FA21DF"/>
    <w:rsid w:val="00FB12E0"/>
    <w:rsid w:val="00FB3B3D"/>
    <w:rsid w:val="00FB41E0"/>
    <w:rsid w:val="00FD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F3BF803"/>
  <w15:docId w15:val="{8D9A072A-8AAC-469A-A5DA-C5664203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97D"/>
  </w:style>
  <w:style w:type="paragraph" w:styleId="Heading2">
    <w:name w:val="heading 2"/>
    <w:basedOn w:val="Normal"/>
    <w:next w:val="Normal"/>
    <w:link w:val="Heading2Char"/>
    <w:qFormat/>
    <w:rsid w:val="0041238D"/>
    <w:pPr>
      <w:keepNext/>
      <w:suppressAutoHyphens/>
      <w:spacing w:before="240" w:after="60" w:line="360" w:lineRule="auto"/>
      <w:jc w:val="both"/>
      <w:outlineLvl w:val="1"/>
    </w:pPr>
    <w:rPr>
      <w:rFonts w:ascii="Calibri" w:eastAsia="Calibri" w:hAnsi="Calibri" w:cs="Arial"/>
      <w:b/>
      <w:bCs/>
      <w:iCs/>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97D"/>
    <w:pPr>
      <w:tabs>
        <w:tab w:val="center" w:pos="4680"/>
        <w:tab w:val="right" w:pos="9360"/>
      </w:tabs>
      <w:spacing w:line="240" w:lineRule="auto"/>
    </w:pPr>
  </w:style>
  <w:style w:type="character" w:customStyle="1" w:styleId="HeaderChar">
    <w:name w:val="Header Char"/>
    <w:basedOn w:val="DefaultParagraphFont"/>
    <w:link w:val="Header"/>
    <w:uiPriority w:val="99"/>
    <w:rsid w:val="0025297D"/>
  </w:style>
  <w:style w:type="paragraph" w:styleId="Footer">
    <w:name w:val="footer"/>
    <w:basedOn w:val="Normal"/>
    <w:link w:val="FooterChar"/>
    <w:uiPriority w:val="99"/>
    <w:unhideWhenUsed/>
    <w:rsid w:val="0025297D"/>
    <w:pPr>
      <w:tabs>
        <w:tab w:val="center" w:pos="4680"/>
        <w:tab w:val="right" w:pos="9360"/>
      </w:tabs>
      <w:spacing w:line="240" w:lineRule="auto"/>
    </w:pPr>
  </w:style>
  <w:style w:type="character" w:customStyle="1" w:styleId="FooterChar">
    <w:name w:val="Footer Char"/>
    <w:basedOn w:val="DefaultParagraphFont"/>
    <w:link w:val="Footer"/>
    <w:uiPriority w:val="99"/>
    <w:rsid w:val="0025297D"/>
  </w:style>
  <w:style w:type="character" w:styleId="Hyperlink">
    <w:name w:val="Hyperlink"/>
    <w:basedOn w:val="DefaultParagraphFont"/>
    <w:rsid w:val="004D1138"/>
    <w:rPr>
      <w:color w:val="0000FF"/>
      <w:u w:val="single"/>
    </w:rPr>
  </w:style>
  <w:style w:type="paragraph" w:styleId="ListParagraph">
    <w:name w:val="List Paragraph"/>
    <w:basedOn w:val="Normal"/>
    <w:uiPriority w:val="34"/>
    <w:qFormat/>
    <w:rsid w:val="004D1138"/>
    <w:pPr>
      <w:spacing w:line="240" w:lineRule="auto"/>
      <w:ind w:left="720"/>
      <w:contextualSpacing/>
    </w:pPr>
    <w:rPr>
      <w:rFonts w:ascii="Arial" w:eastAsia="Times" w:hAnsi="Arial" w:cs="Times New Roman"/>
      <w:szCs w:val="20"/>
    </w:rPr>
  </w:style>
  <w:style w:type="paragraph" w:styleId="PlainText">
    <w:name w:val="Plain Text"/>
    <w:basedOn w:val="Normal"/>
    <w:link w:val="PlainTextChar"/>
    <w:uiPriority w:val="99"/>
    <w:unhideWhenUsed/>
    <w:rsid w:val="00857D1D"/>
    <w:pPr>
      <w:spacing w:line="240" w:lineRule="auto"/>
    </w:pPr>
    <w:rPr>
      <w:rFonts w:ascii="Calibri" w:hAnsi="Calibri"/>
      <w:szCs w:val="21"/>
    </w:rPr>
  </w:style>
  <w:style w:type="character" w:customStyle="1" w:styleId="PlainTextChar">
    <w:name w:val="Plain Text Char"/>
    <w:basedOn w:val="DefaultParagraphFont"/>
    <w:link w:val="PlainText"/>
    <w:uiPriority w:val="99"/>
    <w:rsid w:val="00857D1D"/>
    <w:rPr>
      <w:rFonts w:ascii="Calibri" w:hAnsi="Calibri"/>
      <w:szCs w:val="21"/>
    </w:rPr>
  </w:style>
  <w:style w:type="paragraph" w:styleId="BalloonText">
    <w:name w:val="Balloon Text"/>
    <w:basedOn w:val="Normal"/>
    <w:link w:val="BalloonTextChar"/>
    <w:uiPriority w:val="99"/>
    <w:semiHidden/>
    <w:unhideWhenUsed/>
    <w:rsid w:val="00857D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1D"/>
    <w:rPr>
      <w:rFonts w:ascii="Segoe UI" w:hAnsi="Segoe UI" w:cs="Segoe UI"/>
      <w:sz w:val="18"/>
      <w:szCs w:val="18"/>
    </w:rPr>
  </w:style>
  <w:style w:type="paragraph" w:customStyle="1" w:styleId="Default">
    <w:name w:val="Default"/>
    <w:rsid w:val="006F50D5"/>
    <w:pPr>
      <w:autoSpaceDE w:val="0"/>
      <w:autoSpaceDN w:val="0"/>
      <w:adjustRightInd w:val="0"/>
      <w:spacing w:line="240" w:lineRule="auto"/>
    </w:pPr>
    <w:rPr>
      <w:rFonts w:ascii="Cambria" w:eastAsia="Times" w:hAnsi="Cambria" w:cs="Cambria"/>
      <w:color w:val="000000"/>
      <w:sz w:val="24"/>
      <w:szCs w:val="24"/>
    </w:rPr>
  </w:style>
  <w:style w:type="character" w:customStyle="1" w:styleId="Heading2Char">
    <w:name w:val="Heading 2 Char"/>
    <w:basedOn w:val="DefaultParagraphFont"/>
    <w:link w:val="Heading2"/>
    <w:rsid w:val="0041238D"/>
    <w:rPr>
      <w:rFonts w:ascii="Calibri" w:eastAsia="Calibri" w:hAnsi="Calibri" w:cs="Arial"/>
      <w:b/>
      <w:bCs/>
      <w:iCs/>
      <w:szCs w:val="28"/>
      <w:lang w:val="en-GB"/>
    </w:rPr>
  </w:style>
  <w:style w:type="paragraph" w:styleId="BodyText">
    <w:name w:val="Body Text"/>
    <w:basedOn w:val="Normal"/>
    <w:link w:val="BodyTextChar"/>
    <w:uiPriority w:val="1"/>
    <w:qFormat/>
    <w:rsid w:val="0057237D"/>
    <w:pPr>
      <w:widowControl w:val="0"/>
      <w:autoSpaceDE w:val="0"/>
      <w:autoSpaceDN w:val="0"/>
      <w:spacing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57237D"/>
    <w:rPr>
      <w:rFonts w:ascii="Arial" w:eastAsia="Arial" w:hAnsi="Arial" w:cs="Arial"/>
    </w:rPr>
  </w:style>
  <w:style w:type="character" w:customStyle="1" w:styleId="apple-converted-space">
    <w:name w:val="apple-converted-space"/>
    <w:basedOn w:val="DefaultParagraphFont"/>
    <w:rsid w:val="007216E4"/>
  </w:style>
  <w:style w:type="character" w:styleId="FollowedHyperlink">
    <w:name w:val="FollowedHyperlink"/>
    <w:basedOn w:val="DefaultParagraphFont"/>
    <w:uiPriority w:val="99"/>
    <w:semiHidden/>
    <w:unhideWhenUsed/>
    <w:rsid w:val="007E0BE7"/>
    <w:rPr>
      <w:color w:val="954F72" w:themeColor="followedHyperlink"/>
      <w:u w:val="single"/>
    </w:rPr>
  </w:style>
  <w:style w:type="character" w:styleId="PageNumber">
    <w:name w:val="page number"/>
    <w:basedOn w:val="DefaultParagraphFont"/>
    <w:uiPriority w:val="99"/>
    <w:semiHidden/>
    <w:unhideWhenUsed/>
    <w:rsid w:val="007E0BE7"/>
  </w:style>
  <w:style w:type="character" w:styleId="UnresolvedMention">
    <w:name w:val="Unresolved Mention"/>
    <w:basedOn w:val="DefaultParagraphFont"/>
    <w:uiPriority w:val="99"/>
    <w:semiHidden/>
    <w:unhideWhenUsed/>
    <w:rsid w:val="00B30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DA35-B26A-4DB9-9B0A-6A99DDED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42</Pages>
  <Words>10748</Words>
  <Characters>61269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Stemwedel</dc:creator>
  <cp:lastModifiedBy>Ilana Tarasyuk</cp:lastModifiedBy>
  <cp:revision>66</cp:revision>
  <cp:lastPrinted>2019-10-04T18:54:00Z</cp:lastPrinted>
  <dcterms:created xsi:type="dcterms:W3CDTF">2019-10-04T18:54:00Z</dcterms:created>
  <dcterms:modified xsi:type="dcterms:W3CDTF">2022-10-14T22:42:00Z</dcterms:modified>
</cp:coreProperties>
</file>